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6A1" w:rsidRDefault="001956A1" w:rsidP="001956A1">
      <w:pPr>
        <w:ind w:left="567"/>
        <w:jc w:val="right"/>
        <w:rPr>
          <w:shd w:val="clear" w:color="auto" w:fill="FFFFFF"/>
        </w:rPr>
      </w:pPr>
      <w:bookmarkStart w:id="0" w:name="_GoBack"/>
      <w:bookmarkEnd w:id="0"/>
      <w:r w:rsidRPr="005F27B7">
        <w:rPr>
          <w:shd w:val="clear" w:color="auto" w:fill="FFFFFF"/>
        </w:rPr>
        <w:t xml:space="preserve">(Ф 21.01 </w:t>
      </w:r>
      <w:r>
        <w:rPr>
          <w:shd w:val="clear" w:color="auto" w:fill="FFFFFF"/>
        </w:rPr>
        <w:t>–</w:t>
      </w:r>
      <w:r w:rsidRPr="005F27B7">
        <w:rPr>
          <w:shd w:val="clear" w:color="auto" w:fill="FFFFFF"/>
        </w:rPr>
        <w:t xml:space="preserve"> 0</w:t>
      </w:r>
      <w:r w:rsidRPr="005F27B7">
        <w:rPr>
          <w:shd w:val="clear" w:color="auto" w:fill="FFFFFF"/>
          <w:lang w:val="ru-RU"/>
        </w:rPr>
        <w:t>3</w:t>
      </w:r>
      <w:r w:rsidRPr="005F27B7">
        <w:rPr>
          <w:shd w:val="clear" w:color="auto" w:fill="FFFFFF"/>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741"/>
        <w:gridCol w:w="5419"/>
      </w:tblGrid>
      <w:tr w:rsidR="001956A1" w:rsidTr="00EF2A03">
        <w:trPr>
          <w:trHeight w:val="2131"/>
        </w:trPr>
        <w:tc>
          <w:tcPr>
            <w:tcW w:w="3261" w:type="dxa"/>
            <w:tcBorders>
              <w:top w:val="nil"/>
              <w:left w:val="nil"/>
            </w:tcBorders>
          </w:tcPr>
          <w:p w:rsidR="001956A1" w:rsidRPr="00445623" w:rsidRDefault="001956A1" w:rsidP="00EF2A03">
            <w:pPr>
              <w:rPr>
                <w:b/>
                <w:color w:val="000000"/>
                <w:sz w:val="16"/>
                <w:szCs w:val="16"/>
                <w:shd w:val="clear" w:color="auto" w:fill="FFFFFF"/>
              </w:rPr>
            </w:pPr>
            <w:r>
              <w:rPr>
                <w:noProof/>
                <w:lang w:val="en-US" w:eastAsia="en-US"/>
              </w:rPr>
              <w:drawing>
                <wp:anchor distT="0" distB="0" distL="114300" distR="114300" simplePos="0" relativeHeight="251659264" behindDoc="1" locked="0" layoutInCell="1" allowOverlap="1">
                  <wp:simplePos x="0" y="0"/>
                  <wp:positionH relativeFrom="column">
                    <wp:posOffset>8255</wp:posOffset>
                  </wp:positionH>
                  <wp:positionV relativeFrom="paragraph">
                    <wp:posOffset>67945</wp:posOffset>
                  </wp:positionV>
                  <wp:extent cx="1572260" cy="1442720"/>
                  <wp:effectExtent l="19050" t="0" r="8890" b="0"/>
                  <wp:wrapTight wrapText="bothSides">
                    <wp:wrapPolygon edited="0">
                      <wp:start x="-262" y="0"/>
                      <wp:lineTo x="-262" y="21391"/>
                      <wp:lineTo x="21722" y="21391"/>
                      <wp:lineTo x="21722" y="0"/>
                      <wp:lineTo x="-262" y="0"/>
                    </wp:wrapPolygon>
                  </wp:wrapTight>
                  <wp:docPr id="15" name="Рисунок 5"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5" cstate="print"/>
                          <a:srcRect/>
                          <a:stretch>
                            <a:fillRect/>
                          </a:stretch>
                        </pic:blipFill>
                        <pic:spPr bwMode="auto">
                          <a:xfrm>
                            <a:off x="0" y="0"/>
                            <a:ext cx="1572260" cy="1442720"/>
                          </a:xfrm>
                          <a:prstGeom prst="rect">
                            <a:avLst/>
                          </a:prstGeom>
                          <a:noFill/>
                          <a:ln w="9525">
                            <a:noFill/>
                            <a:miter lim="800000"/>
                            <a:headEnd/>
                            <a:tailEnd/>
                          </a:ln>
                        </pic:spPr>
                      </pic:pic>
                    </a:graphicData>
                  </a:graphic>
                </wp:anchor>
              </w:drawing>
            </w:r>
          </w:p>
        </w:tc>
        <w:tc>
          <w:tcPr>
            <w:tcW w:w="7160" w:type="dxa"/>
            <w:gridSpan w:val="2"/>
            <w:shd w:val="clear" w:color="auto" w:fill="FFFFFF"/>
            <w:vAlign w:val="center"/>
          </w:tcPr>
          <w:p w:rsidR="001956A1" w:rsidRPr="00445623" w:rsidRDefault="001956A1" w:rsidP="00646DFD">
            <w:pPr>
              <w:rPr>
                <w:b/>
                <w:shd w:val="clear" w:color="auto" w:fill="FFFFFF"/>
              </w:rPr>
            </w:pPr>
            <w:r w:rsidRPr="00445623">
              <w:rPr>
                <w:b/>
                <w:shd w:val="clear" w:color="auto" w:fill="FFFFFF"/>
              </w:rPr>
              <w:t>Силабус навчальної дисципліни</w:t>
            </w:r>
          </w:p>
          <w:p w:rsidR="001956A1" w:rsidRDefault="001956A1" w:rsidP="00646DFD">
            <w:pPr>
              <w:rPr>
                <w:b/>
                <w:shd w:val="clear" w:color="auto" w:fill="FFFFFF"/>
              </w:rPr>
            </w:pPr>
            <w:r w:rsidRPr="00445623">
              <w:rPr>
                <w:b/>
                <w:shd w:val="clear" w:color="auto" w:fill="FFFFFF"/>
              </w:rPr>
              <w:t>«</w:t>
            </w:r>
            <w:r>
              <w:rPr>
                <w:b/>
                <w:shd w:val="clear" w:color="auto" w:fill="FFFFFF"/>
              </w:rPr>
              <w:t>Журналістські жанри» (частина 3)</w:t>
            </w:r>
          </w:p>
          <w:p w:rsidR="001956A1" w:rsidRPr="00445623" w:rsidRDefault="001956A1" w:rsidP="00646DFD">
            <w:pPr>
              <w:rPr>
                <w:b/>
                <w:shd w:val="clear" w:color="auto" w:fill="FFFFFF"/>
              </w:rPr>
            </w:pPr>
            <w:r>
              <w:rPr>
                <w:b/>
                <w:shd w:val="clear" w:color="auto" w:fill="FFFFFF"/>
              </w:rPr>
              <w:t>Освітньо-професійної програми «Журналістика»</w:t>
            </w:r>
          </w:p>
          <w:p w:rsidR="001956A1" w:rsidRDefault="001956A1" w:rsidP="00646DFD">
            <w:pPr>
              <w:rPr>
                <w:b/>
                <w:color w:val="000000"/>
                <w:shd w:val="clear" w:color="auto" w:fill="FFFFFF"/>
              </w:rPr>
            </w:pPr>
            <w:r>
              <w:rPr>
                <w:b/>
                <w:color w:val="000000"/>
                <w:shd w:val="clear" w:color="auto" w:fill="FFFFFF"/>
              </w:rPr>
              <w:t>Галузь знань:           06   «Журналістика»</w:t>
            </w:r>
          </w:p>
          <w:p w:rsidR="001956A1" w:rsidRPr="0064492A" w:rsidRDefault="001956A1" w:rsidP="00646DFD">
            <w:pPr>
              <w:rPr>
                <w:b/>
                <w:color w:val="000000"/>
                <w:shd w:val="clear" w:color="auto" w:fill="FFFFFF"/>
              </w:rPr>
            </w:pPr>
            <w:r>
              <w:rPr>
                <w:b/>
                <w:shd w:val="clear" w:color="auto" w:fill="FFFFFF"/>
              </w:rPr>
              <w:t xml:space="preserve">Спеціальність:        </w:t>
            </w:r>
            <w:r>
              <w:rPr>
                <w:b/>
                <w:lang w:val="ru-RU"/>
              </w:rPr>
              <w:t xml:space="preserve"> 061 «Журналістика»</w:t>
            </w:r>
          </w:p>
        </w:tc>
      </w:tr>
      <w:tr w:rsidR="001956A1" w:rsidTr="00EF2A03">
        <w:tc>
          <w:tcPr>
            <w:tcW w:w="3261" w:type="dxa"/>
            <w:shd w:val="clear" w:color="auto" w:fill="FFFFFF"/>
          </w:tcPr>
          <w:p w:rsidR="001956A1" w:rsidRPr="00FC06CB" w:rsidRDefault="001956A1" w:rsidP="00EF2A03">
            <w:pPr>
              <w:rPr>
                <w:color w:val="000000"/>
                <w:shd w:val="clear" w:color="auto" w:fill="FFFFFF"/>
              </w:rPr>
            </w:pPr>
            <w:r w:rsidRPr="00445623">
              <w:rPr>
                <w:b/>
                <w:color w:val="000000"/>
                <w:shd w:val="clear" w:color="auto" w:fill="FFFFFF"/>
              </w:rPr>
              <w:t>Рівень вищої освіти</w:t>
            </w:r>
            <w:r>
              <w:rPr>
                <w:color w:val="000000"/>
                <w:shd w:val="clear" w:color="auto" w:fill="FFFFFF"/>
              </w:rPr>
              <w:t xml:space="preserve">  </w:t>
            </w:r>
          </w:p>
        </w:tc>
        <w:tc>
          <w:tcPr>
            <w:tcW w:w="7160" w:type="dxa"/>
            <w:gridSpan w:val="2"/>
          </w:tcPr>
          <w:p w:rsidR="001956A1" w:rsidRPr="00DA76CB" w:rsidRDefault="001956A1" w:rsidP="00EF2A03">
            <w:pPr>
              <w:rPr>
                <w:color w:val="000000"/>
                <w:shd w:val="clear" w:color="auto" w:fill="FFFFFF"/>
              </w:rPr>
            </w:pPr>
            <w:r>
              <w:rPr>
                <w:color w:val="000000"/>
                <w:shd w:val="clear" w:color="auto" w:fill="FFFFFF"/>
              </w:rPr>
              <w:t>Перший (бакалаврський) рівень вищої освіти</w:t>
            </w:r>
          </w:p>
        </w:tc>
      </w:tr>
      <w:tr w:rsidR="001956A1" w:rsidTr="00EF2A03">
        <w:tc>
          <w:tcPr>
            <w:tcW w:w="3261" w:type="dxa"/>
            <w:shd w:val="clear" w:color="auto" w:fill="FFFFFF"/>
          </w:tcPr>
          <w:p w:rsidR="001956A1" w:rsidRPr="00445623" w:rsidRDefault="001956A1" w:rsidP="00EF2A03">
            <w:pPr>
              <w:rPr>
                <w:b/>
                <w:color w:val="000000"/>
                <w:shd w:val="clear" w:color="auto" w:fill="FFFFFF"/>
              </w:rPr>
            </w:pPr>
            <w:r w:rsidRPr="00445623">
              <w:rPr>
                <w:b/>
                <w:color w:val="000000"/>
                <w:shd w:val="clear" w:color="auto" w:fill="FFFFFF"/>
              </w:rPr>
              <w:t>Статус дисципліни</w:t>
            </w:r>
          </w:p>
        </w:tc>
        <w:tc>
          <w:tcPr>
            <w:tcW w:w="7160" w:type="dxa"/>
            <w:gridSpan w:val="2"/>
          </w:tcPr>
          <w:p w:rsidR="001956A1" w:rsidRPr="00445623" w:rsidRDefault="001956A1" w:rsidP="00EF2A03">
            <w:pPr>
              <w:rPr>
                <w:color w:val="000000"/>
                <w:shd w:val="clear" w:color="auto" w:fill="FFFFFF"/>
              </w:rPr>
            </w:pPr>
            <w:r w:rsidRPr="00395713">
              <w:rPr>
                <w:shd w:val="clear" w:color="auto" w:fill="FFFFFF"/>
              </w:rPr>
              <w:t xml:space="preserve">Навчальна дисципліна вибіркового компонента </w:t>
            </w:r>
            <w:r>
              <w:rPr>
                <w:shd w:val="clear" w:color="auto" w:fill="FFFFFF"/>
              </w:rPr>
              <w:t xml:space="preserve">ОП </w:t>
            </w:r>
            <w:r w:rsidRPr="00395713">
              <w:rPr>
                <w:shd w:val="clear" w:color="auto" w:fill="FFFFFF"/>
              </w:rPr>
              <w:t xml:space="preserve"> </w:t>
            </w:r>
            <w:r>
              <w:rPr>
                <w:shd w:val="clear" w:color="auto" w:fill="FFFFFF"/>
              </w:rPr>
              <w:t xml:space="preserve"> </w:t>
            </w:r>
            <w:r>
              <w:rPr>
                <w:color w:val="000000"/>
                <w:shd w:val="clear" w:color="auto" w:fill="FFFFFF"/>
              </w:rPr>
              <w:t xml:space="preserve">  </w:t>
            </w:r>
          </w:p>
        </w:tc>
      </w:tr>
      <w:tr w:rsidR="001956A1" w:rsidTr="00EF2A03">
        <w:tc>
          <w:tcPr>
            <w:tcW w:w="3261" w:type="dxa"/>
            <w:shd w:val="clear" w:color="auto" w:fill="FFFFFF"/>
          </w:tcPr>
          <w:p w:rsidR="001956A1" w:rsidRPr="00445623" w:rsidRDefault="001956A1" w:rsidP="00EF2A03">
            <w:pPr>
              <w:rPr>
                <w:b/>
                <w:color w:val="000000"/>
                <w:shd w:val="clear" w:color="auto" w:fill="FFFFFF"/>
              </w:rPr>
            </w:pPr>
            <w:r>
              <w:rPr>
                <w:b/>
                <w:color w:val="000000"/>
                <w:shd w:val="clear" w:color="auto" w:fill="FFFFFF"/>
              </w:rPr>
              <w:t>Курс</w:t>
            </w:r>
          </w:p>
        </w:tc>
        <w:tc>
          <w:tcPr>
            <w:tcW w:w="7160" w:type="dxa"/>
            <w:gridSpan w:val="2"/>
          </w:tcPr>
          <w:p w:rsidR="001956A1" w:rsidRDefault="001956A1" w:rsidP="00EF2A03">
            <w:pPr>
              <w:rPr>
                <w:color w:val="000000"/>
                <w:shd w:val="clear" w:color="auto" w:fill="FFFFFF"/>
              </w:rPr>
            </w:pPr>
            <w:r>
              <w:rPr>
                <w:color w:val="000000"/>
                <w:shd w:val="clear" w:color="auto" w:fill="FFFFFF"/>
              </w:rPr>
              <w:t>3 (третій)</w:t>
            </w:r>
          </w:p>
        </w:tc>
      </w:tr>
      <w:tr w:rsidR="001956A1" w:rsidTr="00EF2A03">
        <w:tc>
          <w:tcPr>
            <w:tcW w:w="3261" w:type="dxa"/>
            <w:shd w:val="clear" w:color="auto" w:fill="FFFFFF"/>
          </w:tcPr>
          <w:p w:rsidR="001956A1" w:rsidRPr="00445623" w:rsidRDefault="001956A1" w:rsidP="00EF2A03">
            <w:pPr>
              <w:rPr>
                <w:b/>
                <w:color w:val="000000"/>
                <w:shd w:val="clear" w:color="auto" w:fill="FFFFFF"/>
              </w:rPr>
            </w:pPr>
            <w:r w:rsidRPr="00445623">
              <w:rPr>
                <w:b/>
                <w:color w:val="000000"/>
                <w:shd w:val="clear" w:color="auto" w:fill="FFFFFF"/>
              </w:rPr>
              <w:t>Семестр</w:t>
            </w:r>
          </w:p>
        </w:tc>
        <w:tc>
          <w:tcPr>
            <w:tcW w:w="7160" w:type="dxa"/>
            <w:gridSpan w:val="2"/>
          </w:tcPr>
          <w:p w:rsidR="001956A1" w:rsidRPr="00965C65" w:rsidRDefault="001956A1" w:rsidP="00EF2A03">
            <w:pPr>
              <w:rPr>
                <w:color w:val="000000"/>
                <w:shd w:val="clear" w:color="auto" w:fill="FFFFFF"/>
                <w:lang w:val="ru-RU"/>
              </w:rPr>
            </w:pPr>
            <w:r>
              <w:rPr>
                <w:color w:val="000000"/>
                <w:shd w:val="clear" w:color="auto" w:fill="FFFFFF"/>
                <w:lang w:val="ru-RU"/>
              </w:rPr>
              <w:t>5 (п'ятий)</w:t>
            </w:r>
          </w:p>
        </w:tc>
      </w:tr>
      <w:tr w:rsidR="001956A1" w:rsidTr="00EF2A03">
        <w:tc>
          <w:tcPr>
            <w:tcW w:w="3261" w:type="dxa"/>
            <w:shd w:val="clear" w:color="auto" w:fill="FFFFFF"/>
          </w:tcPr>
          <w:p w:rsidR="001956A1" w:rsidRPr="00445623" w:rsidRDefault="001956A1" w:rsidP="00EF2A03">
            <w:pPr>
              <w:rPr>
                <w:b/>
                <w:color w:val="000000"/>
                <w:shd w:val="clear" w:color="auto" w:fill="FFFFFF"/>
              </w:rPr>
            </w:pPr>
            <w:r w:rsidRPr="00445623">
              <w:rPr>
                <w:b/>
                <w:color w:val="000000"/>
                <w:shd w:val="clear" w:color="auto" w:fill="FFFFFF"/>
              </w:rPr>
              <w:t xml:space="preserve">Обсяг дисципліни, </w:t>
            </w:r>
          </w:p>
          <w:p w:rsidR="001956A1" w:rsidRPr="00445623" w:rsidRDefault="001956A1" w:rsidP="00EF2A03">
            <w:pPr>
              <w:rPr>
                <w:b/>
                <w:color w:val="000000"/>
                <w:shd w:val="clear" w:color="auto" w:fill="FFFFFF"/>
              </w:rPr>
            </w:pPr>
            <w:r w:rsidRPr="00445623">
              <w:rPr>
                <w:b/>
                <w:color w:val="000000"/>
                <w:shd w:val="clear" w:color="auto" w:fill="FFFFFF"/>
              </w:rPr>
              <w:t>кредити ЄКТС</w:t>
            </w:r>
            <w:r w:rsidRPr="00445623">
              <w:rPr>
                <w:b/>
                <w:color w:val="000000"/>
                <w:shd w:val="clear" w:color="auto" w:fill="FFFFFF"/>
                <w:lang w:val="ru-RU"/>
              </w:rPr>
              <w:t>/</w:t>
            </w:r>
            <w:r w:rsidRPr="00445623">
              <w:rPr>
                <w:b/>
                <w:color w:val="000000"/>
                <w:shd w:val="clear" w:color="auto" w:fill="FFFFFF"/>
              </w:rPr>
              <w:t>години</w:t>
            </w:r>
          </w:p>
        </w:tc>
        <w:tc>
          <w:tcPr>
            <w:tcW w:w="7160" w:type="dxa"/>
            <w:gridSpan w:val="2"/>
          </w:tcPr>
          <w:p w:rsidR="001956A1" w:rsidRPr="00DA76CB" w:rsidRDefault="001956A1" w:rsidP="00EF2A03">
            <w:pPr>
              <w:jc w:val="both"/>
              <w:rPr>
                <w:color w:val="000000"/>
                <w:shd w:val="clear" w:color="auto" w:fill="FFFFFF"/>
              </w:rPr>
            </w:pPr>
            <w:r>
              <w:rPr>
                <w:shd w:val="clear" w:color="auto" w:fill="FFFFFF"/>
              </w:rPr>
              <w:t>4</w:t>
            </w:r>
            <w:r w:rsidRPr="00395713">
              <w:rPr>
                <w:shd w:val="clear" w:color="auto" w:fill="FFFFFF"/>
              </w:rPr>
              <w:t xml:space="preserve"> кредити </w:t>
            </w:r>
            <w:r w:rsidRPr="00395713">
              <w:rPr>
                <w:shd w:val="clear" w:color="auto" w:fill="FFFFFF"/>
                <w:lang w:val="en-US"/>
              </w:rPr>
              <w:t>/</w:t>
            </w:r>
            <w:r w:rsidRPr="00395713">
              <w:rPr>
                <w:shd w:val="clear" w:color="auto" w:fill="FFFFFF"/>
              </w:rPr>
              <w:t xml:space="preserve"> 1</w:t>
            </w:r>
            <w:r>
              <w:rPr>
                <w:shd w:val="clear" w:color="auto" w:fill="FFFFFF"/>
              </w:rPr>
              <w:t>20</w:t>
            </w:r>
            <w:r w:rsidRPr="00395713">
              <w:rPr>
                <w:shd w:val="clear" w:color="auto" w:fill="FFFFFF"/>
              </w:rPr>
              <w:t xml:space="preserve"> годин</w:t>
            </w:r>
          </w:p>
        </w:tc>
      </w:tr>
      <w:tr w:rsidR="001956A1" w:rsidTr="00EF2A03">
        <w:tc>
          <w:tcPr>
            <w:tcW w:w="3261" w:type="dxa"/>
            <w:shd w:val="clear" w:color="auto" w:fill="FFFFFF"/>
          </w:tcPr>
          <w:p w:rsidR="001956A1" w:rsidRPr="00445623" w:rsidRDefault="001956A1" w:rsidP="00EF2A03">
            <w:pPr>
              <w:rPr>
                <w:b/>
                <w:color w:val="000000"/>
                <w:shd w:val="clear" w:color="auto" w:fill="FFFFFF"/>
              </w:rPr>
            </w:pPr>
            <w:r w:rsidRPr="00445623">
              <w:rPr>
                <w:b/>
                <w:color w:val="000000"/>
                <w:shd w:val="clear" w:color="auto" w:fill="FFFFFF"/>
              </w:rPr>
              <w:t>Мова викладання</w:t>
            </w:r>
          </w:p>
        </w:tc>
        <w:tc>
          <w:tcPr>
            <w:tcW w:w="7160" w:type="dxa"/>
            <w:gridSpan w:val="2"/>
          </w:tcPr>
          <w:p w:rsidR="001956A1" w:rsidRPr="00CC0B68" w:rsidRDefault="001956A1" w:rsidP="00EF2A03">
            <w:pPr>
              <w:rPr>
                <w:color w:val="000000"/>
                <w:shd w:val="clear" w:color="auto" w:fill="FFFFFF"/>
              </w:rPr>
            </w:pPr>
            <w:r>
              <w:rPr>
                <w:color w:val="000000"/>
                <w:shd w:val="clear" w:color="auto" w:fill="FFFFFF"/>
              </w:rPr>
              <w:t>Українська</w:t>
            </w:r>
          </w:p>
        </w:tc>
      </w:tr>
      <w:tr w:rsidR="001956A1" w:rsidTr="00EF2A03">
        <w:tc>
          <w:tcPr>
            <w:tcW w:w="3261" w:type="dxa"/>
            <w:shd w:val="clear" w:color="auto" w:fill="FFFFFF"/>
          </w:tcPr>
          <w:p w:rsidR="001956A1" w:rsidRPr="00445623" w:rsidRDefault="001956A1" w:rsidP="00EF2A03">
            <w:pPr>
              <w:rPr>
                <w:b/>
                <w:color w:val="000000"/>
                <w:shd w:val="clear" w:color="auto" w:fill="FFFFFF"/>
              </w:rPr>
            </w:pPr>
            <w:r w:rsidRPr="00445623">
              <w:rPr>
                <w:b/>
              </w:rPr>
              <w:t>Що буде вивчатися (предмет</w:t>
            </w:r>
            <w:r>
              <w:rPr>
                <w:b/>
              </w:rPr>
              <w:t xml:space="preserve"> </w:t>
            </w:r>
            <w:r w:rsidRPr="00445623">
              <w:rPr>
                <w:b/>
              </w:rPr>
              <w:t xml:space="preserve"> вивчення)</w:t>
            </w:r>
          </w:p>
        </w:tc>
        <w:tc>
          <w:tcPr>
            <w:tcW w:w="7160" w:type="dxa"/>
            <w:gridSpan w:val="2"/>
          </w:tcPr>
          <w:p w:rsidR="001956A1" w:rsidRPr="00CC0B68" w:rsidRDefault="001956A1" w:rsidP="00EF2A03">
            <w:pPr>
              <w:jc w:val="both"/>
              <w:rPr>
                <w:color w:val="000000"/>
                <w:shd w:val="clear" w:color="auto" w:fill="FFFFFF"/>
              </w:rPr>
            </w:pPr>
            <w:r>
              <w:rPr>
                <w:color w:val="000000"/>
                <w:shd w:val="clear" w:color="auto" w:fill="FFFFFF"/>
              </w:rPr>
              <w:t xml:space="preserve">Художньо-публіцистичні жанри журналістики (відповідно до класичної конфігурації журналістських жанрів преси – нарис, замальовка, есе, фейлетон, памфлет) у їх історичному розвитку і сучасному функціонуванні в медіапросторі. </w:t>
            </w:r>
          </w:p>
        </w:tc>
      </w:tr>
      <w:tr w:rsidR="001956A1" w:rsidTr="00EF2A03">
        <w:tc>
          <w:tcPr>
            <w:tcW w:w="3261" w:type="dxa"/>
            <w:shd w:val="clear" w:color="auto" w:fill="FFFFFF"/>
          </w:tcPr>
          <w:p w:rsidR="001956A1" w:rsidRPr="00445623" w:rsidRDefault="001956A1" w:rsidP="00EF2A03">
            <w:pPr>
              <w:rPr>
                <w:b/>
                <w:color w:val="000000"/>
                <w:shd w:val="clear" w:color="auto" w:fill="FFFFFF"/>
              </w:rPr>
            </w:pPr>
            <w:r w:rsidRPr="00445623">
              <w:rPr>
                <w:b/>
              </w:rPr>
              <w:t>Чому це цікаво/треба вивчати (мета)</w:t>
            </w:r>
          </w:p>
        </w:tc>
        <w:tc>
          <w:tcPr>
            <w:tcW w:w="7160" w:type="dxa"/>
            <w:gridSpan w:val="2"/>
          </w:tcPr>
          <w:p w:rsidR="001956A1" w:rsidRPr="00CC0B68" w:rsidRDefault="001956A1" w:rsidP="00EF2A03">
            <w:pPr>
              <w:jc w:val="both"/>
              <w:rPr>
                <w:color w:val="000000"/>
                <w:shd w:val="clear" w:color="auto" w:fill="FFFFFF"/>
              </w:rPr>
            </w:pPr>
            <w:r w:rsidRPr="00395713">
              <w:t>Навчальна дисципліна спрямована на формування системи загальнотеоретичних і прикладних знань</w:t>
            </w:r>
            <w:r>
              <w:t xml:space="preserve"> у сфері художньо-публіцистичної журналістики і має на меті сформувати навички </w:t>
            </w:r>
            <w:r>
              <w:rPr>
                <w:szCs w:val="28"/>
              </w:rPr>
              <w:t>створення журналістських матеріалів у художньо-публіцистичних жанрах з різноманітним контентом у відповідності до редакційних потреб.</w:t>
            </w:r>
          </w:p>
        </w:tc>
      </w:tr>
      <w:tr w:rsidR="001956A1" w:rsidTr="00EF2A03">
        <w:tc>
          <w:tcPr>
            <w:tcW w:w="3261" w:type="dxa"/>
            <w:shd w:val="clear" w:color="auto" w:fill="FFFFFF"/>
          </w:tcPr>
          <w:p w:rsidR="001956A1" w:rsidRPr="00445623" w:rsidRDefault="001956A1" w:rsidP="00EF2A03">
            <w:pPr>
              <w:rPr>
                <w:b/>
              </w:rPr>
            </w:pPr>
            <w:r w:rsidRPr="00445623">
              <w:rPr>
                <w:b/>
              </w:rPr>
              <w:t>Чому можна навчитися (результати навчання)</w:t>
            </w:r>
          </w:p>
        </w:tc>
        <w:tc>
          <w:tcPr>
            <w:tcW w:w="7160" w:type="dxa"/>
            <w:gridSpan w:val="2"/>
          </w:tcPr>
          <w:p w:rsidR="001956A1" w:rsidRDefault="001956A1" w:rsidP="00EF2A03">
            <w:pPr>
              <w:tabs>
                <w:tab w:val="num" w:pos="373"/>
              </w:tabs>
              <w:ind w:firstLine="13"/>
              <w:jc w:val="both"/>
            </w:pPr>
            <w:r w:rsidRPr="00395713">
              <w:t xml:space="preserve">– </w:t>
            </w:r>
            <w:r>
              <w:t xml:space="preserve"> </w:t>
            </w:r>
            <w:r w:rsidRPr="00395713">
              <w:t xml:space="preserve">володіти  різноманітними  прийомами  і  методами </w:t>
            </w:r>
            <w:r w:rsidRPr="001619B8">
              <w:t xml:space="preserve">збору, відбору, систематизації, аналізу й оформлення </w:t>
            </w:r>
            <w:r>
              <w:t>художньо-публіцистичного</w:t>
            </w:r>
            <w:r w:rsidRPr="001619B8">
              <w:t xml:space="preserve"> матеріалу;</w:t>
            </w:r>
          </w:p>
          <w:p w:rsidR="001956A1" w:rsidRDefault="001956A1" w:rsidP="00EF2A03">
            <w:pPr>
              <w:tabs>
                <w:tab w:val="num" w:pos="720"/>
              </w:tabs>
              <w:ind w:firstLine="13"/>
              <w:jc w:val="both"/>
            </w:pPr>
            <w:r>
              <w:t xml:space="preserve">–  сформувати навички </w:t>
            </w:r>
            <w:r w:rsidRPr="001619B8">
              <w:t xml:space="preserve">підготовки </w:t>
            </w:r>
            <w:r>
              <w:t xml:space="preserve">журналістських </w:t>
            </w:r>
            <w:r w:rsidRPr="001619B8">
              <w:t xml:space="preserve">матеріалів </w:t>
            </w:r>
            <w:r>
              <w:t>у художньо-публіцистичних</w:t>
            </w:r>
            <w:r w:rsidRPr="001619B8">
              <w:t xml:space="preserve"> жанр</w:t>
            </w:r>
            <w:r>
              <w:t>ах</w:t>
            </w:r>
            <w:r w:rsidRPr="001619B8">
              <w:t xml:space="preserve"> до публікації, передачі в ефірі, появи в Інтернеті;</w:t>
            </w:r>
          </w:p>
          <w:p w:rsidR="001956A1" w:rsidRPr="00CC09C1" w:rsidRDefault="001956A1" w:rsidP="00EF2A03">
            <w:pPr>
              <w:tabs>
                <w:tab w:val="num" w:pos="373"/>
              </w:tabs>
              <w:ind w:firstLine="13"/>
              <w:jc w:val="both"/>
              <w:rPr>
                <w:color w:val="000000"/>
                <w:shd w:val="clear" w:color="auto" w:fill="FFFFFF"/>
              </w:rPr>
            </w:pPr>
            <w:r>
              <w:t>– проводити  д</w:t>
            </w:r>
            <w:r w:rsidRPr="001619B8">
              <w:t xml:space="preserve">ослідження алгоритмів </w:t>
            </w:r>
            <w:r>
              <w:t xml:space="preserve"> </w:t>
            </w:r>
            <w:r w:rsidRPr="001619B8">
              <w:t xml:space="preserve">функціонування </w:t>
            </w:r>
            <w:r>
              <w:t xml:space="preserve"> </w:t>
            </w:r>
            <w:r w:rsidRPr="001619B8">
              <w:t xml:space="preserve">і модифікації </w:t>
            </w:r>
            <w:r>
              <w:t xml:space="preserve"> художньо-публіцистичних   </w:t>
            </w:r>
            <w:r w:rsidRPr="001619B8">
              <w:t xml:space="preserve">жанрів </w:t>
            </w:r>
            <w:r>
              <w:t xml:space="preserve"> </w:t>
            </w:r>
            <w:r w:rsidRPr="001619B8">
              <w:t xml:space="preserve">у </w:t>
            </w:r>
            <w:r>
              <w:t xml:space="preserve"> </w:t>
            </w:r>
            <w:r w:rsidRPr="001619B8">
              <w:t xml:space="preserve">сучасних засобах </w:t>
            </w:r>
            <w:r>
              <w:t xml:space="preserve"> </w:t>
            </w:r>
            <w:r w:rsidRPr="001619B8">
              <w:t xml:space="preserve">масової </w:t>
            </w:r>
            <w:r>
              <w:t xml:space="preserve"> </w:t>
            </w:r>
            <w:r w:rsidRPr="001619B8">
              <w:t>інформації.</w:t>
            </w:r>
          </w:p>
        </w:tc>
      </w:tr>
      <w:tr w:rsidR="001956A1" w:rsidTr="00EF2A03">
        <w:tc>
          <w:tcPr>
            <w:tcW w:w="3261" w:type="dxa"/>
            <w:shd w:val="clear" w:color="auto" w:fill="FFFFFF"/>
          </w:tcPr>
          <w:p w:rsidR="001956A1" w:rsidRPr="00445623" w:rsidRDefault="001956A1" w:rsidP="00EF2A03">
            <w:pPr>
              <w:rPr>
                <w:b/>
              </w:rPr>
            </w:pPr>
            <w:r w:rsidRPr="00445623">
              <w:rPr>
                <w:b/>
              </w:rPr>
              <w:t>Як можна користуватися набутими знаннями і уміннями (компетентності)</w:t>
            </w:r>
          </w:p>
        </w:tc>
        <w:tc>
          <w:tcPr>
            <w:tcW w:w="7160" w:type="dxa"/>
            <w:gridSpan w:val="2"/>
          </w:tcPr>
          <w:p w:rsidR="001956A1" w:rsidRPr="00395713" w:rsidRDefault="001956A1" w:rsidP="00EF2A03">
            <w:pPr>
              <w:jc w:val="both"/>
            </w:pPr>
            <w:r w:rsidRPr="00395713">
              <w:t>У результаті вивчення навчальної дисципліни здобувач вищої освіти набуває наступних компетентностей:</w:t>
            </w:r>
          </w:p>
          <w:p w:rsidR="001956A1" w:rsidRPr="001619B8" w:rsidRDefault="001956A1" w:rsidP="00EF2A03">
            <w:pPr>
              <w:numPr>
                <w:ilvl w:val="0"/>
                <w:numId w:val="1"/>
              </w:numPr>
              <w:tabs>
                <w:tab w:val="clear" w:pos="928"/>
                <w:tab w:val="num" w:pos="193"/>
              </w:tabs>
              <w:ind w:left="0" w:firstLine="13"/>
              <w:jc w:val="both"/>
            </w:pPr>
            <w:r w:rsidRPr="001619B8">
              <w:t>розуміння етимології термінів у галузі журналістської жанрології;</w:t>
            </w:r>
          </w:p>
          <w:p w:rsidR="001956A1" w:rsidRPr="001619B8" w:rsidRDefault="001956A1" w:rsidP="00EF2A03">
            <w:pPr>
              <w:numPr>
                <w:ilvl w:val="0"/>
                <w:numId w:val="1"/>
              </w:numPr>
              <w:tabs>
                <w:tab w:val="clear" w:pos="928"/>
                <w:tab w:val="num" w:pos="193"/>
              </w:tabs>
              <w:ind w:left="0" w:firstLine="13"/>
              <w:jc w:val="both"/>
            </w:pPr>
            <w:r w:rsidRPr="001619B8">
              <w:t xml:space="preserve">знання історії виникнення та еволюції </w:t>
            </w:r>
            <w:r>
              <w:t>художньо-публіцистичних</w:t>
            </w:r>
            <w:r w:rsidRPr="001619B8">
              <w:t xml:space="preserve"> жанрів, їх класифікації і функціонування у різноманітних засобах масової інформації в минулому і на сучасному етапі розвитку журналістики;</w:t>
            </w:r>
          </w:p>
          <w:p w:rsidR="001956A1" w:rsidRPr="001619B8" w:rsidRDefault="001956A1" w:rsidP="00EF2A03">
            <w:pPr>
              <w:pStyle w:val="2"/>
              <w:widowControl w:val="0"/>
              <w:numPr>
                <w:ilvl w:val="0"/>
                <w:numId w:val="1"/>
              </w:numPr>
              <w:tabs>
                <w:tab w:val="clear" w:pos="928"/>
                <w:tab w:val="num" w:pos="193"/>
                <w:tab w:val="num" w:pos="900"/>
              </w:tabs>
              <w:ind w:left="0" w:firstLine="13"/>
              <w:rPr>
                <w:sz w:val="24"/>
              </w:rPr>
            </w:pPr>
            <w:r w:rsidRPr="001619B8">
              <w:rPr>
                <w:sz w:val="24"/>
              </w:rPr>
              <w:t xml:space="preserve"> вміння оперативно створювати </w:t>
            </w:r>
            <w:r>
              <w:rPr>
                <w:sz w:val="24"/>
              </w:rPr>
              <w:t xml:space="preserve">художньо-публіцистичні </w:t>
            </w:r>
            <w:r w:rsidRPr="001619B8">
              <w:rPr>
                <w:sz w:val="24"/>
              </w:rPr>
              <w:t xml:space="preserve">жанри з різноманітним контентом у відповідності до редакційних потреб;   </w:t>
            </w:r>
          </w:p>
          <w:p w:rsidR="001956A1" w:rsidRPr="001619B8" w:rsidRDefault="001956A1" w:rsidP="00EF2A03">
            <w:pPr>
              <w:pStyle w:val="2"/>
              <w:widowControl w:val="0"/>
              <w:numPr>
                <w:ilvl w:val="0"/>
                <w:numId w:val="1"/>
              </w:numPr>
              <w:tabs>
                <w:tab w:val="clear" w:pos="928"/>
                <w:tab w:val="num" w:pos="193"/>
                <w:tab w:val="num" w:pos="900"/>
              </w:tabs>
              <w:ind w:left="0" w:firstLine="13"/>
              <w:rPr>
                <w:sz w:val="24"/>
              </w:rPr>
            </w:pPr>
            <w:r w:rsidRPr="001619B8">
              <w:rPr>
                <w:sz w:val="24"/>
              </w:rPr>
              <w:t xml:space="preserve"> знання найкращих жанрових зразків класичної спадщини вітчизняної, європейської і світової журналістики, вміння використовувати у власній творчості досвід попередників;  </w:t>
            </w:r>
          </w:p>
          <w:p w:rsidR="001956A1" w:rsidRPr="001619B8" w:rsidRDefault="001956A1" w:rsidP="00EF2A03">
            <w:pPr>
              <w:numPr>
                <w:ilvl w:val="0"/>
                <w:numId w:val="1"/>
              </w:numPr>
              <w:tabs>
                <w:tab w:val="clear" w:pos="928"/>
                <w:tab w:val="num" w:pos="193"/>
              </w:tabs>
              <w:ind w:left="0" w:firstLine="13"/>
              <w:jc w:val="both"/>
            </w:pPr>
            <w:r w:rsidRPr="001619B8">
              <w:t>вміння дотримуватись основних жанрових вимог, порядку роботи журналіста щодо визначення теми, накопичення і систематизації фактологічного матеріалу, написання та літературного опрацювання тексту;</w:t>
            </w:r>
          </w:p>
          <w:p w:rsidR="001956A1" w:rsidRPr="001619B8" w:rsidRDefault="001956A1" w:rsidP="00EF2A03">
            <w:pPr>
              <w:numPr>
                <w:ilvl w:val="0"/>
                <w:numId w:val="1"/>
              </w:numPr>
              <w:tabs>
                <w:tab w:val="clear" w:pos="928"/>
                <w:tab w:val="num" w:pos="193"/>
              </w:tabs>
              <w:ind w:left="0" w:firstLine="13"/>
              <w:jc w:val="both"/>
            </w:pPr>
            <w:r w:rsidRPr="001619B8">
              <w:t xml:space="preserve">здатність аналізувати мовностилістичні та композиційні особливості </w:t>
            </w:r>
            <w:r>
              <w:t>художньо-публіцистичних</w:t>
            </w:r>
            <w:r w:rsidRPr="001619B8">
              <w:t xml:space="preserve"> жанрів;</w:t>
            </w:r>
          </w:p>
          <w:p w:rsidR="001956A1" w:rsidRPr="00CC09C1" w:rsidRDefault="001956A1" w:rsidP="00EF2A03">
            <w:pPr>
              <w:widowControl w:val="0"/>
              <w:numPr>
                <w:ilvl w:val="0"/>
                <w:numId w:val="1"/>
              </w:numPr>
              <w:tabs>
                <w:tab w:val="clear" w:pos="928"/>
                <w:tab w:val="num" w:pos="0"/>
                <w:tab w:val="num" w:pos="193"/>
                <w:tab w:val="left" w:pos="900"/>
              </w:tabs>
              <w:ind w:left="0" w:firstLine="13"/>
              <w:jc w:val="both"/>
              <w:rPr>
                <w:color w:val="000000"/>
                <w:shd w:val="clear" w:color="auto" w:fill="FFFFFF"/>
              </w:rPr>
            </w:pPr>
            <w:r w:rsidRPr="001619B8">
              <w:t xml:space="preserve"> вміння орієнтуватись у жанровій палітрі газетного </w:t>
            </w:r>
            <w:r>
              <w:t xml:space="preserve">або журнального </w:t>
            </w:r>
            <w:r w:rsidRPr="001619B8">
              <w:t xml:space="preserve">номера, теле- або радіопрограми, Інтернет-видання, </w:t>
            </w:r>
            <w:r w:rsidRPr="001619B8">
              <w:lastRenderedPageBreak/>
              <w:t>відбирати  найкращі  зразки  для  жанрового  досьє,  аналізувати  прорахунки  й  недоліки у  журналістській  роботі  по  втіленню  жанрових  форм,  відзначати  авторські  знахідки  і  нові  модифікації.</w:t>
            </w:r>
          </w:p>
        </w:tc>
      </w:tr>
      <w:tr w:rsidR="001956A1" w:rsidTr="00EF2A03">
        <w:tc>
          <w:tcPr>
            <w:tcW w:w="3261" w:type="dxa"/>
            <w:shd w:val="clear" w:color="auto" w:fill="FFFFFF"/>
          </w:tcPr>
          <w:p w:rsidR="001956A1" w:rsidRPr="00445623" w:rsidRDefault="001956A1" w:rsidP="00EF2A03">
            <w:pPr>
              <w:rPr>
                <w:b/>
              </w:rPr>
            </w:pPr>
            <w:r w:rsidRPr="00445623">
              <w:rPr>
                <w:b/>
              </w:rPr>
              <w:lastRenderedPageBreak/>
              <w:t>Навчальна логістика</w:t>
            </w:r>
          </w:p>
        </w:tc>
        <w:tc>
          <w:tcPr>
            <w:tcW w:w="7160" w:type="dxa"/>
            <w:gridSpan w:val="2"/>
          </w:tcPr>
          <w:p w:rsidR="001956A1" w:rsidRDefault="001956A1" w:rsidP="00EF2A03">
            <w:pPr>
              <w:tabs>
                <w:tab w:val="left" w:pos="567"/>
              </w:tabs>
              <w:jc w:val="both"/>
            </w:pPr>
            <w:r w:rsidRPr="00395713">
              <w:rPr>
                <w:b/>
              </w:rPr>
              <w:t>Зміст дисципліни:</w:t>
            </w:r>
            <w:r w:rsidRPr="00395713">
              <w:t xml:space="preserve"> </w:t>
            </w:r>
            <w:r>
              <w:rPr>
                <w:spacing w:val="-4"/>
              </w:rPr>
              <w:t xml:space="preserve"> </w:t>
            </w:r>
            <w:r w:rsidRPr="007F5701">
              <w:t xml:space="preserve">Художньо-публіцистичні матеріали в жанровій системі  преси,  радіо-  і  телепрограми, Інтернет-видання, їх місце, роль, порівняльне співставлення з інформаційними та аналітичними жанрами. </w:t>
            </w:r>
          </w:p>
          <w:p w:rsidR="001956A1" w:rsidRDefault="001956A1" w:rsidP="00EF2A03">
            <w:pPr>
              <w:tabs>
                <w:tab w:val="left" w:pos="567"/>
              </w:tabs>
              <w:jc w:val="both"/>
            </w:pPr>
            <w:r>
              <w:t xml:space="preserve">    </w:t>
            </w:r>
            <w:r w:rsidRPr="007F5701">
              <w:t>Загальні  принципи  підготовки  художньо-публіцистичних</w:t>
            </w:r>
            <w:r w:rsidRPr="00931CDC">
              <w:rPr>
                <w:sz w:val="28"/>
                <w:szCs w:val="28"/>
              </w:rPr>
              <w:t xml:space="preserve"> </w:t>
            </w:r>
            <w:r>
              <w:rPr>
                <w:sz w:val="28"/>
                <w:szCs w:val="28"/>
              </w:rPr>
              <w:t xml:space="preserve"> </w:t>
            </w:r>
            <w:r w:rsidRPr="007F5701">
              <w:t>публікацій, радіо-</w:t>
            </w:r>
            <w:r w:rsidRPr="00054865">
              <w:t xml:space="preserve"> і телепередач, випусків Інтернет-видань, визначення їх дієвості. Силове поле художньої публіцистики. Концептуальність, масштабність, проблемність художньо-публіцистичних матеріалів, посилення ролі суб’єктивного фактору в них, теоретична та фактична аргументація, види і форми аналізу. Домисел і вимисел у матеріалах художньо-публіцистичних жанрів.</w:t>
            </w:r>
          </w:p>
          <w:p w:rsidR="001956A1" w:rsidRPr="004A6B42" w:rsidRDefault="001956A1" w:rsidP="00EF2A03">
            <w:pPr>
              <w:pStyle w:val="3"/>
              <w:tabs>
                <w:tab w:val="left" w:pos="567"/>
              </w:tabs>
              <w:spacing w:after="0"/>
              <w:jc w:val="both"/>
              <w:rPr>
                <w:sz w:val="24"/>
                <w:szCs w:val="24"/>
              </w:rPr>
            </w:pPr>
            <w:r w:rsidRPr="004A6B42">
              <w:rPr>
                <w:sz w:val="24"/>
                <w:szCs w:val="24"/>
              </w:rPr>
              <w:t xml:space="preserve">  </w:t>
            </w:r>
            <w:r>
              <w:rPr>
                <w:sz w:val="24"/>
                <w:szCs w:val="24"/>
              </w:rPr>
              <w:t xml:space="preserve">  </w:t>
            </w:r>
            <w:r w:rsidRPr="004A6B42">
              <w:rPr>
                <w:sz w:val="24"/>
                <w:szCs w:val="24"/>
              </w:rPr>
              <w:t>Методика  роботи  журналіста над художньо-публіцистичним матеріалом.</w:t>
            </w:r>
            <w:r>
              <w:rPr>
                <w:sz w:val="24"/>
                <w:szCs w:val="24"/>
              </w:rPr>
              <w:t xml:space="preserve"> </w:t>
            </w:r>
            <w:r w:rsidRPr="004A6B42">
              <w:rPr>
                <w:sz w:val="24"/>
                <w:szCs w:val="24"/>
              </w:rPr>
              <w:t>Основні етапи організаційно-творчої роботи журналіста. Визначення теми. Накопичення інформації. Оцінка і систематизація фактологічного матеріалу. Підготовка тексту. Композиційна структура художньо-публіцистичного матеріалу. Літературне опрацювання тексту: переробка, обробка, вичитка.</w:t>
            </w:r>
          </w:p>
          <w:p w:rsidR="001956A1" w:rsidRPr="004A6B42" w:rsidRDefault="001956A1" w:rsidP="00EF2A03">
            <w:pPr>
              <w:widowControl w:val="0"/>
              <w:tabs>
                <w:tab w:val="left" w:pos="193"/>
                <w:tab w:val="left" w:pos="349"/>
              </w:tabs>
              <w:jc w:val="both"/>
            </w:pPr>
            <w:r>
              <w:t xml:space="preserve">    </w:t>
            </w:r>
            <w:r w:rsidRPr="004A6B42">
              <w:t>Нарис – центральний жанр художньо-публіцистичного блоку. Визначення нарису, його різновиди. Портретно-психологічний нарис. Проблемно-аналітичний нарис. Історико-дослідницький нарис. Подієвий нарис. Науково-популярний нарис. Соціологічний нарис. Подорожній нарис.</w:t>
            </w:r>
            <w:r>
              <w:t xml:space="preserve"> </w:t>
            </w:r>
            <w:r w:rsidRPr="004A6B42">
              <w:t xml:space="preserve">Історія жанру. Жанрові ознаки. Головні позитивні характеристики і типові недоліки нарису. Методика роботи над нарисом. Шляхи визначення теми, її розробки. Особливості композиції, стилю нарису. Основні вимоги до нарису. Робота журналіста щодо організації та підготовки нарису.  Тематика, проблемність, рубрикація, обсяг нарису. Знайомство з практикою використання жанрових різновидів нарису у </w:t>
            </w:r>
            <w:r>
              <w:t xml:space="preserve">різноманітних </w:t>
            </w:r>
            <w:r w:rsidRPr="004A6B42">
              <w:t xml:space="preserve">ЗМІ. </w:t>
            </w:r>
          </w:p>
          <w:p w:rsidR="001956A1" w:rsidRPr="004A6B42" w:rsidRDefault="001956A1" w:rsidP="00EF2A03">
            <w:pPr>
              <w:widowControl w:val="0"/>
              <w:tabs>
                <w:tab w:val="left" w:pos="180"/>
                <w:tab w:val="left" w:pos="567"/>
              </w:tabs>
              <w:jc w:val="both"/>
            </w:pPr>
            <w:r>
              <w:t xml:space="preserve">    </w:t>
            </w:r>
            <w:r w:rsidRPr="004A6B42">
              <w:t>Замальовка, есе – малі форми художньої публіцистики.</w:t>
            </w:r>
            <w:r>
              <w:t xml:space="preserve"> </w:t>
            </w:r>
            <w:r w:rsidRPr="004A6B42">
              <w:t>Визначення мініатюрних форм художньо-публіцистичної групи та етимологія термінів. Історичний екскурс. Експресивно-суб’єктивна форма викладу матеріалу. Жанрові характеристики. Мовностилістичні та композиційні особливості художньо-публіцистичних мініатюр. Тематика, проблемність, рубрикація, обсяг. Знайомство з практикою використання малих форм художньої публіцистики у сучасних ЗМІ. Специфіка функціонування замальовки та есе у пресі, на радіо, телебаченні, в Інтернеті.</w:t>
            </w:r>
          </w:p>
          <w:p w:rsidR="001956A1" w:rsidRPr="004A6B42" w:rsidRDefault="001956A1" w:rsidP="00EF2A03">
            <w:pPr>
              <w:pStyle w:val="2"/>
              <w:tabs>
                <w:tab w:val="left" w:pos="567"/>
              </w:tabs>
              <w:ind w:firstLine="0"/>
              <w:rPr>
                <w:sz w:val="24"/>
              </w:rPr>
            </w:pPr>
            <w:r>
              <w:rPr>
                <w:sz w:val="24"/>
              </w:rPr>
              <w:t xml:space="preserve">    </w:t>
            </w:r>
            <w:r w:rsidRPr="004A6B42">
              <w:rPr>
                <w:sz w:val="24"/>
              </w:rPr>
              <w:t>Сатиричні жанри як сегмент художньо-публіцистичного блоку класичної конфігурації журналістських жанрів.</w:t>
            </w:r>
            <w:r>
              <w:rPr>
                <w:sz w:val="24"/>
              </w:rPr>
              <w:t xml:space="preserve"> </w:t>
            </w:r>
            <w:r w:rsidRPr="004A6B42">
              <w:rPr>
                <w:sz w:val="24"/>
              </w:rPr>
              <w:t xml:space="preserve">Уявлення про журналістську сатиру. Походження та еволюція сатири. Її місце і соціальне значення. Світова й національна класика сатири. Головний сатиричний пафос публіцистичних творів.  Прийоми  журналістської  сатири.  Іронія  як  один  з  провідних  сатиричних  прийомів. Використання сарказму у журналістській сатирі. Гротеск і гіпербола  у сатиричних матеріалах. </w:t>
            </w:r>
          </w:p>
          <w:p w:rsidR="001956A1" w:rsidRPr="004A6B42" w:rsidRDefault="001956A1" w:rsidP="00EF2A03">
            <w:pPr>
              <w:widowControl w:val="0"/>
              <w:tabs>
                <w:tab w:val="left" w:pos="567"/>
              </w:tabs>
              <w:jc w:val="both"/>
            </w:pPr>
            <w:r>
              <w:t xml:space="preserve">    </w:t>
            </w:r>
            <w:r w:rsidRPr="004A6B42">
              <w:t>Видатні сатирики-публіцисти. Стан сатири на нинішньому етапі розвитку української і світової журналістики. Знайомство з практикою використання жанрових різновидів сатири у ЗМІ.</w:t>
            </w:r>
          </w:p>
          <w:p w:rsidR="001956A1" w:rsidRPr="00C6010F" w:rsidRDefault="001956A1" w:rsidP="00EF2A03">
            <w:pPr>
              <w:widowControl w:val="0"/>
              <w:tabs>
                <w:tab w:val="left" w:pos="567"/>
              </w:tabs>
              <w:jc w:val="both"/>
            </w:pPr>
            <w:r>
              <w:t xml:space="preserve">    </w:t>
            </w:r>
            <w:r w:rsidRPr="00C6010F">
              <w:t>Фейлетон як сатиричний жанр художньо-публіцистичної  журналістики.</w:t>
            </w:r>
            <w:r>
              <w:t xml:space="preserve"> </w:t>
            </w:r>
            <w:r w:rsidRPr="00C6010F">
              <w:t xml:space="preserve">Визначення фейлетону. Етимологія терміна. </w:t>
            </w:r>
            <w:r w:rsidRPr="00C6010F">
              <w:lastRenderedPageBreak/>
              <w:t xml:space="preserve">Специфіка та історія жанру. Основні жанрові вимоги. Тематична спрямованість. Види фейлетонів, особливості роботи над кожним із них. Визначення теми, оцінка і систематизація фактологічного матеріалу. Мовностилістична та композиційна характеристика. Позитивні  та  негативні  особливості  фейлетону. </w:t>
            </w:r>
          </w:p>
          <w:p w:rsidR="001956A1" w:rsidRPr="00C6010F" w:rsidRDefault="001956A1" w:rsidP="00EF2A03">
            <w:pPr>
              <w:widowControl w:val="0"/>
              <w:tabs>
                <w:tab w:val="left" w:pos="567"/>
                <w:tab w:val="left" w:pos="10348"/>
              </w:tabs>
              <w:jc w:val="both"/>
            </w:pPr>
            <w:r>
              <w:t xml:space="preserve">    </w:t>
            </w:r>
            <w:r w:rsidRPr="00C6010F">
              <w:t xml:space="preserve">Фейлетоніст як рольова спеціалізація в журналістиці. Вимоги до роботи фейлетоніста в пресі, на радіо і телебаченні, в Інтернеті. Проблемно-тематична спеціалізація, мета і сутність роботи фейлетоніста. Тематика, проблемність, рубрикація, обсяг фейлетону. Знайомство з практикою використання фейлетону у </w:t>
            </w:r>
            <w:r>
              <w:t>різноманітних</w:t>
            </w:r>
            <w:r w:rsidRPr="00C6010F">
              <w:t xml:space="preserve"> ЗМІ.</w:t>
            </w:r>
          </w:p>
          <w:p w:rsidR="001956A1" w:rsidRPr="00C6010F" w:rsidRDefault="001956A1" w:rsidP="00EF2A03">
            <w:pPr>
              <w:pStyle w:val="32"/>
              <w:tabs>
                <w:tab w:val="left" w:pos="567"/>
                <w:tab w:val="left" w:pos="709"/>
              </w:tabs>
              <w:ind w:firstLine="0"/>
              <w:rPr>
                <w:sz w:val="24"/>
                <w:szCs w:val="24"/>
              </w:rPr>
            </w:pPr>
            <w:r>
              <w:rPr>
                <w:rFonts w:ascii="Times New Roman" w:hAnsi="Times New Roman" w:cs="Times New Roman"/>
                <w:sz w:val="24"/>
                <w:szCs w:val="24"/>
              </w:rPr>
              <w:t xml:space="preserve">    </w:t>
            </w:r>
            <w:r w:rsidRPr="00C6010F">
              <w:rPr>
                <w:rFonts w:ascii="Times New Roman" w:hAnsi="Times New Roman" w:cs="Times New Roman"/>
                <w:sz w:val="24"/>
                <w:szCs w:val="24"/>
              </w:rPr>
              <w:t>Памфлет – гостросатирична форма соціальної критики.</w:t>
            </w:r>
            <w:r>
              <w:rPr>
                <w:rFonts w:ascii="Times New Roman" w:hAnsi="Times New Roman" w:cs="Times New Roman"/>
                <w:sz w:val="24"/>
                <w:szCs w:val="24"/>
              </w:rPr>
              <w:t xml:space="preserve"> </w:t>
            </w:r>
            <w:r w:rsidRPr="0087004C">
              <w:rPr>
                <w:rFonts w:ascii="Times New Roman" w:hAnsi="Times New Roman" w:cs="Times New Roman"/>
                <w:sz w:val="24"/>
                <w:szCs w:val="24"/>
              </w:rPr>
              <w:t>Визначення памфлету. Етимологія терміна. Специфіка  та  історія жанру. Різні види памфлетів, особливості роботи над кожним із них. Основні вимоги до памфлету, роль фактологічного матеріалу в ньому. Мовностилістичні та композиційні особливості памфлету. Порівняльний аналіз памфлету і фейлетону як провідних художньо-публіцистичних жанрів, співставлення їхніх характеристик.</w:t>
            </w:r>
            <w:r w:rsidRPr="00C6010F">
              <w:rPr>
                <w:sz w:val="24"/>
                <w:szCs w:val="24"/>
              </w:rPr>
              <w:t xml:space="preserve"> </w:t>
            </w:r>
          </w:p>
          <w:p w:rsidR="001956A1" w:rsidRPr="00192F1A" w:rsidRDefault="001956A1" w:rsidP="00EF2A03">
            <w:pPr>
              <w:pStyle w:val="a4"/>
              <w:widowControl w:val="0"/>
              <w:tabs>
                <w:tab w:val="left" w:pos="567"/>
              </w:tabs>
              <w:ind w:firstLine="0"/>
              <w:jc w:val="both"/>
              <w:rPr>
                <w:sz w:val="24"/>
              </w:rPr>
            </w:pPr>
            <w:r>
              <w:rPr>
                <w:sz w:val="24"/>
              </w:rPr>
              <w:t xml:space="preserve">    </w:t>
            </w:r>
            <w:r w:rsidRPr="00C6010F">
              <w:rPr>
                <w:sz w:val="24"/>
              </w:rPr>
              <w:t xml:space="preserve">Памфлетист як рольова спеціалізація в журналістиці. Методика роботи журналіста над памфлетом. Тематика, проблемність, рубрикація, обсяг різних видів памфлетів. Знайомство з практикою використанню памфлету у ЗМІ.  </w:t>
            </w:r>
            <w:r>
              <w:rPr>
                <w:sz w:val="24"/>
              </w:rPr>
              <w:t xml:space="preserve"> </w:t>
            </w:r>
          </w:p>
          <w:p w:rsidR="001956A1" w:rsidRPr="00395713" w:rsidRDefault="001956A1" w:rsidP="00EF2A03">
            <w:pPr>
              <w:jc w:val="both"/>
              <w:rPr>
                <w:b/>
              </w:rPr>
            </w:pPr>
            <w:r w:rsidRPr="00395713">
              <w:rPr>
                <w:b/>
              </w:rPr>
              <w:t xml:space="preserve">Види занять: </w:t>
            </w:r>
            <w:r w:rsidRPr="00395713">
              <w:t>лекції, практичні заняття, самостійна робота</w:t>
            </w:r>
          </w:p>
          <w:p w:rsidR="001956A1" w:rsidRPr="00DF2F3A" w:rsidRDefault="001956A1" w:rsidP="00EF2A03">
            <w:pPr>
              <w:jc w:val="both"/>
            </w:pPr>
            <w:r w:rsidRPr="00395713">
              <w:rPr>
                <w:b/>
              </w:rPr>
              <w:t xml:space="preserve">Методи навчання: </w:t>
            </w:r>
            <w:r w:rsidRPr="00DF2F3A">
              <w:t>Під час вивчення дисципліни «Журналістські жанри» важливо зосередити увагу не лише на освоєнні теоретичного матеріалу, а й на відпрацюванні практичних   навичок   журналіста,    саме   тому   більшість практичних занять проводиться у формі редакційної наради («л</w:t>
            </w:r>
            <w:r>
              <w:t>і</w:t>
            </w:r>
            <w:r w:rsidRPr="00DF2F3A">
              <w:t>т</w:t>
            </w:r>
            <w:r>
              <w:t>у</w:t>
            </w:r>
            <w:r w:rsidRPr="00DF2F3A">
              <w:t xml:space="preserve">чки»), студенти мають можливість обговорювати підготовлені твори у заданих жанрах, обирати найбільш вдалі, проводити аналіз дотримання жанрових вимог, нових жанрових модифікацій тощо. Кожен студент виконує роль журналіста, який отримав редакційне завдання й виконує його у встановлені терміни. </w:t>
            </w:r>
          </w:p>
          <w:p w:rsidR="001956A1" w:rsidRPr="00DF2F3A" w:rsidRDefault="001956A1" w:rsidP="00EF2A03">
            <w:pPr>
              <w:ind w:firstLine="567"/>
              <w:jc w:val="both"/>
            </w:pPr>
            <w:r w:rsidRPr="00DF2F3A">
              <w:t>Окрім цього  практичні заняття проходять у формі круглих столів, на яких обговорюються актуальні проблеми сучасної журналістики, шляхи і перспективи її розвитку, світовий досвід тощо. Неодмінною складовою засвоєння практичних навичок є вирішення кейсів, створення мультимедійних проектів тощо.</w:t>
            </w:r>
          </w:p>
          <w:p w:rsidR="001956A1" w:rsidRPr="00DF2F3A" w:rsidRDefault="001956A1" w:rsidP="00EF2A03">
            <w:pPr>
              <w:widowControl w:val="0"/>
              <w:ind w:firstLine="567"/>
              <w:jc w:val="both"/>
            </w:pPr>
            <w:r w:rsidRPr="00DF2F3A">
              <w:t>При вивченні навчальної дисципліни використовуються наступні методи навчання:</w:t>
            </w:r>
          </w:p>
          <w:p w:rsidR="001956A1" w:rsidRPr="00DF2F3A" w:rsidRDefault="001956A1" w:rsidP="00EF2A03">
            <w:pPr>
              <w:widowControl w:val="0"/>
              <w:ind w:firstLine="567"/>
              <w:jc w:val="both"/>
            </w:pPr>
            <w:r w:rsidRPr="00DF2F3A">
              <w:t>– пояснювально-ілюстративний метод;</w:t>
            </w:r>
          </w:p>
          <w:p w:rsidR="001956A1" w:rsidRPr="00DF2F3A" w:rsidRDefault="001956A1" w:rsidP="00EF2A03">
            <w:pPr>
              <w:widowControl w:val="0"/>
              <w:ind w:firstLine="567"/>
              <w:jc w:val="both"/>
            </w:pPr>
            <w:r w:rsidRPr="00DF2F3A">
              <w:t>– метод проблемного викладу;</w:t>
            </w:r>
          </w:p>
          <w:p w:rsidR="001956A1" w:rsidRPr="00DF2F3A" w:rsidRDefault="001956A1" w:rsidP="00EF2A03">
            <w:pPr>
              <w:widowControl w:val="0"/>
              <w:ind w:firstLine="567"/>
              <w:jc w:val="both"/>
            </w:pPr>
            <w:r w:rsidRPr="00DF2F3A">
              <w:t>– репродуктивний метод;</w:t>
            </w:r>
          </w:p>
          <w:p w:rsidR="001956A1" w:rsidRPr="00DF2F3A" w:rsidRDefault="001956A1" w:rsidP="00EF2A03">
            <w:pPr>
              <w:widowControl w:val="0"/>
              <w:ind w:firstLine="567"/>
              <w:jc w:val="both"/>
            </w:pPr>
            <w:r w:rsidRPr="00DF2F3A">
              <w:t>– дослідницький метод;</w:t>
            </w:r>
          </w:p>
          <w:p w:rsidR="001956A1" w:rsidRPr="00DF2F3A" w:rsidRDefault="001956A1" w:rsidP="00EF2A03">
            <w:pPr>
              <w:widowControl w:val="0"/>
              <w:ind w:firstLine="567"/>
              <w:jc w:val="both"/>
            </w:pPr>
            <w:r w:rsidRPr="00DF2F3A">
              <w:t>– порівняльний.</w:t>
            </w:r>
          </w:p>
          <w:p w:rsidR="001956A1" w:rsidRPr="00DF2F3A" w:rsidRDefault="001956A1" w:rsidP="00EF2A03">
            <w:pPr>
              <w:widowControl w:val="0"/>
              <w:ind w:firstLine="567"/>
              <w:jc w:val="both"/>
            </w:pPr>
            <w:r w:rsidRPr="00DF2F3A">
              <w:t xml:space="preserve">Реалізація цих методів здійснюється при проведенні лекцій, демонстрацій, самостійному вирішенні задач, роботі з навчальною літературою, збиранні жанрового досьє тощо.   </w:t>
            </w:r>
          </w:p>
          <w:p w:rsidR="001956A1" w:rsidRPr="00765C43" w:rsidRDefault="001956A1" w:rsidP="00EF2A03">
            <w:pPr>
              <w:jc w:val="both"/>
              <w:rPr>
                <w:b/>
                <w:color w:val="000000"/>
                <w:shd w:val="clear" w:color="auto" w:fill="FFFFFF"/>
                <w:lang w:val="ru-RU"/>
              </w:rPr>
            </w:pPr>
            <w:r w:rsidRPr="00395713">
              <w:rPr>
                <w:b/>
              </w:rPr>
              <w:t xml:space="preserve">Форми навчання: </w:t>
            </w:r>
            <w:r w:rsidRPr="00910B1D">
              <w:t>очна,</w:t>
            </w:r>
            <w:r w:rsidRPr="00395713">
              <w:t xml:space="preserve"> заочна</w:t>
            </w:r>
            <w:r>
              <w:t>.</w:t>
            </w:r>
            <w:r>
              <w:rPr>
                <w:b/>
              </w:rPr>
              <w:t xml:space="preserve"> </w:t>
            </w:r>
          </w:p>
        </w:tc>
      </w:tr>
      <w:tr w:rsidR="001956A1" w:rsidTr="00EF2A03">
        <w:tc>
          <w:tcPr>
            <w:tcW w:w="3261" w:type="dxa"/>
            <w:shd w:val="clear" w:color="auto" w:fill="FFFFFF"/>
          </w:tcPr>
          <w:p w:rsidR="001956A1" w:rsidRPr="00445623" w:rsidRDefault="001956A1" w:rsidP="00EF2A03">
            <w:pPr>
              <w:rPr>
                <w:b/>
                <w:color w:val="000000"/>
                <w:shd w:val="clear" w:color="auto" w:fill="FFFFFF"/>
              </w:rPr>
            </w:pPr>
            <w:r w:rsidRPr="00445623">
              <w:rPr>
                <w:b/>
                <w:color w:val="000000"/>
                <w:shd w:val="clear" w:color="auto" w:fill="FFFFFF"/>
              </w:rPr>
              <w:lastRenderedPageBreak/>
              <w:t>Пререквізити</w:t>
            </w:r>
          </w:p>
        </w:tc>
        <w:tc>
          <w:tcPr>
            <w:tcW w:w="7160" w:type="dxa"/>
            <w:gridSpan w:val="2"/>
          </w:tcPr>
          <w:p w:rsidR="001956A1" w:rsidRPr="00C050CD" w:rsidRDefault="001956A1" w:rsidP="00EF2A03">
            <w:pPr>
              <w:jc w:val="both"/>
              <w:rPr>
                <w:b/>
                <w:color w:val="000000"/>
                <w:shd w:val="clear" w:color="auto" w:fill="FFFFFF"/>
              </w:rPr>
            </w:pPr>
            <w:r w:rsidRPr="00395713">
              <w:t xml:space="preserve">Навчальна дисципліна </w:t>
            </w:r>
            <w:r w:rsidRPr="00395713">
              <w:rPr>
                <w:spacing w:val="5"/>
              </w:rPr>
              <w:t>«</w:t>
            </w:r>
            <w:r>
              <w:rPr>
                <w:spacing w:val="5"/>
              </w:rPr>
              <w:t>Журналістські жанри</w:t>
            </w:r>
            <w:r w:rsidRPr="00395713">
              <w:rPr>
                <w:spacing w:val="5"/>
              </w:rPr>
              <w:t>»</w:t>
            </w:r>
            <w:r>
              <w:rPr>
                <w:spacing w:val="5"/>
              </w:rPr>
              <w:t xml:space="preserve"> (частина 3)</w:t>
            </w:r>
            <w:r w:rsidRPr="00395713">
              <w:rPr>
                <w:spacing w:val="5"/>
              </w:rPr>
              <w:t xml:space="preserve"> </w:t>
            </w:r>
            <w:r w:rsidRPr="00395713">
              <w:t xml:space="preserve">базується на знаннях таких дисциплін, як: </w:t>
            </w:r>
            <w:r>
              <w:rPr>
                <w:sz w:val="28"/>
                <w:szCs w:val="28"/>
              </w:rPr>
              <w:t xml:space="preserve"> </w:t>
            </w:r>
            <w:r w:rsidRPr="00C050CD">
              <w:t>«Вступ до спеціальності», «Медіапсихологія», «Аудіовиробництво», «Відеовиробництво», «Історія журналістики»</w:t>
            </w:r>
            <w:r>
              <w:t xml:space="preserve">, </w:t>
            </w:r>
            <w:r w:rsidRPr="00395713">
              <w:rPr>
                <w:spacing w:val="5"/>
              </w:rPr>
              <w:t>«</w:t>
            </w:r>
            <w:r>
              <w:rPr>
                <w:spacing w:val="5"/>
              </w:rPr>
              <w:t>Журналістські жанри</w:t>
            </w:r>
            <w:r w:rsidRPr="00395713">
              <w:rPr>
                <w:spacing w:val="5"/>
              </w:rPr>
              <w:t>»</w:t>
            </w:r>
            <w:r>
              <w:rPr>
                <w:spacing w:val="5"/>
              </w:rPr>
              <w:t xml:space="preserve"> (частина 1), </w:t>
            </w:r>
            <w:r w:rsidRPr="00395713">
              <w:rPr>
                <w:spacing w:val="5"/>
              </w:rPr>
              <w:t>«</w:t>
            </w:r>
            <w:r>
              <w:rPr>
                <w:spacing w:val="5"/>
              </w:rPr>
              <w:t>Журналістські жанри</w:t>
            </w:r>
            <w:r w:rsidRPr="00395713">
              <w:rPr>
                <w:spacing w:val="5"/>
              </w:rPr>
              <w:t>»</w:t>
            </w:r>
            <w:r>
              <w:rPr>
                <w:spacing w:val="5"/>
              </w:rPr>
              <w:t xml:space="preserve"> (частина 2)</w:t>
            </w:r>
            <w:r>
              <w:rPr>
                <w:sz w:val="28"/>
                <w:szCs w:val="28"/>
              </w:rPr>
              <w:t xml:space="preserve">. </w:t>
            </w:r>
            <w:r w:rsidRPr="004F50FF">
              <w:rPr>
                <w:sz w:val="28"/>
                <w:szCs w:val="28"/>
              </w:rPr>
              <w:t xml:space="preserve"> </w:t>
            </w:r>
          </w:p>
        </w:tc>
      </w:tr>
      <w:tr w:rsidR="001956A1" w:rsidTr="00EF2A03">
        <w:tc>
          <w:tcPr>
            <w:tcW w:w="3261" w:type="dxa"/>
            <w:shd w:val="clear" w:color="auto" w:fill="FFFFFF"/>
          </w:tcPr>
          <w:p w:rsidR="001956A1" w:rsidRPr="00445623" w:rsidRDefault="001956A1" w:rsidP="00EF2A03">
            <w:pPr>
              <w:rPr>
                <w:b/>
              </w:rPr>
            </w:pPr>
            <w:r w:rsidRPr="00445623">
              <w:rPr>
                <w:b/>
                <w:color w:val="000000"/>
                <w:shd w:val="clear" w:color="auto" w:fill="FFFFFF"/>
              </w:rPr>
              <w:lastRenderedPageBreak/>
              <w:t>Пореквізити</w:t>
            </w:r>
          </w:p>
        </w:tc>
        <w:tc>
          <w:tcPr>
            <w:tcW w:w="7160" w:type="dxa"/>
            <w:gridSpan w:val="2"/>
          </w:tcPr>
          <w:p w:rsidR="001956A1" w:rsidRDefault="001956A1" w:rsidP="00EF2A03">
            <w:pPr>
              <w:jc w:val="both"/>
              <w:rPr>
                <w:sz w:val="28"/>
                <w:szCs w:val="28"/>
              </w:rPr>
            </w:pPr>
            <w:r w:rsidRPr="00395713">
              <w:t xml:space="preserve">Навчальна дисципліна </w:t>
            </w:r>
            <w:r w:rsidRPr="00395713">
              <w:rPr>
                <w:spacing w:val="5"/>
              </w:rPr>
              <w:t>«</w:t>
            </w:r>
            <w:r>
              <w:rPr>
                <w:spacing w:val="5"/>
              </w:rPr>
              <w:t>Журналістські жанри</w:t>
            </w:r>
            <w:r w:rsidRPr="00395713">
              <w:rPr>
                <w:spacing w:val="5"/>
              </w:rPr>
              <w:t>»</w:t>
            </w:r>
            <w:r>
              <w:rPr>
                <w:spacing w:val="5"/>
              </w:rPr>
              <w:t xml:space="preserve"> (частина 3)</w:t>
            </w:r>
            <w:r w:rsidRPr="00395713">
              <w:rPr>
                <w:spacing w:val="5"/>
              </w:rPr>
              <w:t xml:space="preserve"> </w:t>
            </w:r>
            <w:r w:rsidRPr="00395713">
              <w:t xml:space="preserve">є базою для вивчення таких дисциплін, як: </w:t>
            </w:r>
            <w:r w:rsidRPr="008E20A1">
              <w:t xml:space="preserve">«Інтернет-журналістика», </w:t>
            </w:r>
            <w:r>
              <w:t xml:space="preserve">  </w:t>
            </w:r>
            <w:r w:rsidRPr="008E20A1">
              <w:t>«Міжнародна журналістика», «Екстремальна журналістика», «Методика роботи прес-секретаря», «Видавнича справа», «Редагування медіатекстів», «Літературно-художня критика в засобах масової інформації», «Паблік рілейшнз», «Нові медіа»</w:t>
            </w:r>
            <w:r w:rsidRPr="004F50FF">
              <w:rPr>
                <w:sz w:val="28"/>
                <w:szCs w:val="28"/>
              </w:rPr>
              <w:t xml:space="preserve"> </w:t>
            </w:r>
            <w:r w:rsidRPr="00311B9A">
              <w:t xml:space="preserve">та ін., та є базою для вивчення подальших дисциплін, а саме: «Політична журналістика», «Соціальна журналістика», «Інформаційні війни», «Публіцистика».   </w:t>
            </w:r>
          </w:p>
          <w:p w:rsidR="001956A1" w:rsidRPr="00B77DC7" w:rsidRDefault="001956A1" w:rsidP="00EF2A03">
            <w:pPr>
              <w:jc w:val="both"/>
              <w:rPr>
                <w:b/>
                <w:color w:val="000000"/>
                <w:shd w:val="clear" w:color="auto" w:fill="FFFFFF"/>
              </w:rPr>
            </w:pPr>
            <w:r w:rsidRPr="00395713">
              <w:t xml:space="preserve">Знання з </w:t>
            </w:r>
            <w:r>
              <w:t>журналістських жанрів</w:t>
            </w:r>
            <w:r w:rsidRPr="00395713">
              <w:t xml:space="preserve"> можуть бути використані при написанні кваліфікаційної роботи.</w:t>
            </w:r>
            <w:r w:rsidRPr="00395713">
              <w:rPr>
                <w:i/>
              </w:rPr>
              <w:t xml:space="preserve">  </w:t>
            </w:r>
          </w:p>
        </w:tc>
      </w:tr>
      <w:tr w:rsidR="001956A1" w:rsidTr="00EF2A03">
        <w:tc>
          <w:tcPr>
            <w:tcW w:w="3261" w:type="dxa"/>
            <w:shd w:val="clear" w:color="auto" w:fill="FFFFFF"/>
          </w:tcPr>
          <w:p w:rsidR="001956A1" w:rsidRPr="00445623" w:rsidRDefault="001956A1" w:rsidP="00EF2A03">
            <w:pPr>
              <w:rPr>
                <w:b/>
              </w:rPr>
            </w:pPr>
            <w:r w:rsidRPr="00445623">
              <w:rPr>
                <w:b/>
              </w:rPr>
              <w:t>Інформаційне забезпечення</w:t>
            </w:r>
          </w:p>
          <w:p w:rsidR="001956A1" w:rsidRPr="00445623" w:rsidRDefault="001956A1" w:rsidP="00EF2A03">
            <w:pPr>
              <w:rPr>
                <w:b/>
              </w:rPr>
            </w:pPr>
            <w:r w:rsidRPr="00445623">
              <w:rPr>
                <w:b/>
              </w:rPr>
              <w:t>з репозитарію та фонду НТБ НАУ</w:t>
            </w:r>
          </w:p>
        </w:tc>
        <w:tc>
          <w:tcPr>
            <w:tcW w:w="7160" w:type="dxa"/>
            <w:gridSpan w:val="2"/>
          </w:tcPr>
          <w:p w:rsidR="001956A1" w:rsidRDefault="001956A1" w:rsidP="00EF2A03">
            <w:pPr>
              <w:jc w:val="both"/>
              <w:rPr>
                <w:b/>
                <w:iCs/>
              </w:rPr>
            </w:pPr>
            <w:r w:rsidRPr="00585F9F">
              <w:rPr>
                <w:b/>
                <w:iCs/>
              </w:rPr>
              <w:t>Навчальна та наукова література</w:t>
            </w:r>
          </w:p>
          <w:p w:rsidR="001956A1" w:rsidRPr="00395713" w:rsidRDefault="001956A1" w:rsidP="00EF2A03">
            <w:pPr>
              <w:rPr>
                <w:b/>
                <w:shd w:val="clear" w:color="auto" w:fill="FFFFFF"/>
              </w:rPr>
            </w:pPr>
            <w:r w:rsidRPr="00395713">
              <w:rPr>
                <w:b/>
                <w:shd w:val="clear" w:color="auto" w:fill="FFFFFF"/>
              </w:rPr>
              <w:t>Науково-технічна бібліотека НАУ:</w:t>
            </w:r>
          </w:p>
          <w:p w:rsidR="001956A1" w:rsidRPr="00B82A4F" w:rsidRDefault="001956A1" w:rsidP="001956A1">
            <w:pPr>
              <w:numPr>
                <w:ilvl w:val="0"/>
                <w:numId w:val="2"/>
              </w:numPr>
              <w:ind w:left="317" w:hanging="283"/>
              <w:jc w:val="both"/>
              <w:rPr>
                <w:i/>
              </w:rPr>
            </w:pPr>
            <w:r>
              <w:t xml:space="preserve">Здоровега В. Й.  </w:t>
            </w:r>
            <w:r w:rsidRPr="00555574">
              <w:t>Теорія</w:t>
            </w:r>
            <w:r>
              <w:t xml:space="preserve"> </w:t>
            </w:r>
            <w:r w:rsidRPr="00555574">
              <w:t xml:space="preserve"> і </w:t>
            </w:r>
            <w:r>
              <w:t xml:space="preserve"> </w:t>
            </w:r>
            <w:r w:rsidRPr="00555574">
              <w:t>методика</w:t>
            </w:r>
            <w:r>
              <w:t xml:space="preserve"> </w:t>
            </w:r>
            <w:r w:rsidRPr="00555574">
              <w:t xml:space="preserve"> журналістської </w:t>
            </w:r>
            <w:r>
              <w:t xml:space="preserve">  </w:t>
            </w:r>
            <w:r w:rsidRPr="00555574">
              <w:t>творчості:</w:t>
            </w:r>
            <w:r>
              <w:t xml:space="preserve"> </w:t>
            </w:r>
            <w:r w:rsidRPr="00B82A4F">
              <w:rPr>
                <w:i/>
              </w:rPr>
              <w:t>Підручник</w:t>
            </w:r>
            <w:r>
              <w:rPr>
                <w:i/>
              </w:rPr>
              <w:t xml:space="preserve"> </w:t>
            </w:r>
            <w:r>
              <w:t xml:space="preserve">– </w:t>
            </w:r>
            <w:r w:rsidRPr="00B82A4F">
              <w:rPr>
                <w:shd w:val="clear" w:color="auto" w:fill="FFFFFF"/>
              </w:rPr>
              <w:t>2-ге вид., перероб. і доп. – Львів: ПАІС, 2004. – 268 с.</w:t>
            </w:r>
          </w:p>
          <w:p w:rsidR="001956A1" w:rsidRPr="00395713" w:rsidRDefault="001956A1" w:rsidP="001956A1">
            <w:pPr>
              <w:pStyle w:val="a6"/>
              <w:numPr>
                <w:ilvl w:val="0"/>
                <w:numId w:val="2"/>
              </w:numPr>
              <w:ind w:left="317" w:hanging="283"/>
              <w:jc w:val="both"/>
            </w:pPr>
            <w:r w:rsidRPr="00395713">
              <w:t xml:space="preserve">Іванов В. Ф., Дудко О. С.  Міжнародна журналістика. Міжнародний піар: </w:t>
            </w:r>
            <w:r w:rsidRPr="00395713">
              <w:rPr>
                <w:i/>
              </w:rPr>
              <w:t>Навчальний посібник</w:t>
            </w:r>
            <w:r w:rsidRPr="00395713">
              <w:t xml:space="preserve">  – </w:t>
            </w:r>
            <w:r>
              <w:t xml:space="preserve"> </w:t>
            </w:r>
            <w:r w:rsidRPr="00395713">
              <w:t>К.: Освіта України, 2011. – 288 с.</w:t>
            </w:r>
          </w:p>
          <w:p w:rsidR="001956A1" w:rsidRPr="00395713" w:rsidRDefault="001956A1" w:rsidP="001956A1">
            <w:pPr>
              <w:pStyle w:val="a6"/>
              <w:numPr>
                <w:ilvl w:val="0"/>
                <w:numId w:val="2"/>
              </w:numPr>
              <w:ind w:left="317" w:hanging="283"/>
              <w:jc w:val="both"/>
              <w:rPr>
                <w:bCs/>
                <w:i/>
                <w:lang w:val="ru-RU"/>
              </w:rPr>
            </w:pPr>
            <w:r>
              <w:t>Кривошея Г. П. Теорія і практика журналістики:</w:t>
            </w:r>
            <w:r w:rsidRPr="00395713">
              <w:rPr>
                <w:i/>
              </w:rPr>
              <w:t xml:space="preserve"> Навчальний посібник</w:t>
            </w:r>
            <w:r>
              <w:rPr>
                <w:i/>
              </w:rPr>
              <w:t xml:space="preserve"> </w:t>
            </w:r>
            <w:r>
              <w:t xml:space="preserve">– </w:t>
            </w:r>
            <w:r w:rsidRPr="00395713">
              <w:rPr>
                <w:bCs/>
                <w:lang w:val="ru-RU"/>
              </w:rPr>
              <w:t>Київ: НАУ, 200</w:t>
            </w:r>
            <w:r>
              <w:rPr>
                <w:bCs/>
                <w:lang w:val="ru-RU"/>
              </w:rPr>
              <w:t>7</w:t>
            </w:r>
            <w:r w:rsidRPr="00395713">
              <w:rPr>
                <w:bCs/>
                <w:lang w:val="ru-RU"/>
              </w:rPr>
              <w:t xml:space="preserve">. – </w:t>
            </w:r>
            <w:r>
              <w:rPr>
                <w:bCs/>
                <w:lang w:val="ru-RU"/>
              </w:rPr>
              <w:t>220</w:t>
            </w:r>
            <w:r w:rsidRPr="00395713">
              <w:rPr>
                <w:bCs/>
                <w:lang w:val="ru-RU"/>
              </w:rPr>
              <w:t xml:space="preserve"> с.</w:t>
            </w:r>
          </w:p>
          <w:p w:rsidR="001956A1" w:rsidRPr="00395713" w:rsidRDefault="001956A1" w:rsidP="001956A1">
            <w:pPr>
              <w:pStyle w:val="a6"/>
              <w:numPr>
                <w:ilvl w:val="0"/>
                <w:numId w:val="2"/>
              </w:numPr>
              <w:shd w:val="clear" w:color="auto" w:fill="FFFFFF"/>
              <w:ind w:left="317" w:hanging="283"/>
              <w:jc w:val="both"/>
            </w:pPr>
            <w:r w:rsidRPr="00395713">
              <w:t>Май Манфред. Медіа-політика в інформаційному суспільстві /пер. З нім. В. Климченко, В. Олійник. – Київ: Академія Української Преси, 2011. – 286 с.</w:t>
            </w:r>
          </w:p>
          <w:p w:rsidR="001956A1" w:rsidRPr="00395713" w:rsidRDefault="001956A1" w:rsidP="001956A1">
            <w:pPr>
              <w:pStyle w:val="a6"/>
              <w:numPr>
                <w:ilvl w:val="0"/>
                <w:numId w:val="2"/>
              </w:numPr>
              <w:ind w:left="317" w:hanging="283"/>
              <w:rPr>
                <w:bCs/>
                <w:i/>
                <w:lang w:val="ru-RU"/>
              </w:rPr>
            </w:pPr>
            <w:r w:rsidRPr="00395713">
              <w:rPr>
                <w:bCs/>
                <w:lang w:val="ru-RU"/>
              </w:rPr>
              <w:t>Назаренко Г. І. Інформаційні жанри журналістики.– Київ: НАУ, 2009. – 116 с.</w:t>
            </w:r>
          </w:p>
          <w:p w:rsidR="001956A1" w:rsidRDefault="001956A1" w:rsidP="00EF2A03">
            <w:pPr>
              <w:rPr>
                <w:b/>
                <w:shd w:val="clear" w:color="auto" w:fill="FFFFFF"/>
              </w:rPr>
            </w:pPr>
            <w:r w:rsidRPr="00395713">
              <w:rPr>
                <w:b/>
                <w:shd w:val="clear" w:color="auto" w:fill="FFFFFF"/>
              </w:rPr>
              <w:t>Репозитарій НАУ:</w:t>
            </w:r>
          </w:p>
          <w:p w:rsidR="001956A1" w:rsidRPr="009D3EEC" w:rsidRDefault="001956A1" w:rsidP="001956A1">
            <w:pPr>
              <w:numPr>
                <w:ilvl w:val="0"/>
                <w:numId w:val="2"/>
              </w:numPr>
              <w:tabs>
                <w:tab w:val="left" w:pos="373"/>
                <w:tab w:val="left" w:pos="465"/>
              </w:tabs>
              <w:ind w:left="373"/>
              <w:jc w:val="both"/>
              <w:rPr>
                <w:b/>
                <w:shd w:val="clear" w:color="auto" w:fill="FFFFFF"/>
              </w:rPr>
            </w:pPr>
            <w:r>
              <w:rPr>
                <w:shd w:val="clear" w:color="auto" w:fill="FFFFFF"/>
              </w:rPr>
              <w:t xml:space="preserve">Васьківська О. Є. </w:t>
            </w:r>
            <w:r w:rsidRPr="000247EB">
              <w:rPr>
                <w:color w:val="333333"/>
                <w:shd w:val="clear" w:color="auto" w:fill="FFFFFF"/>
              </w:rPr>
              <w:t>Навчально-методичний комплекс дисципліни "Інтернет-журналістика"</w:t>
            </w:r>
            <w:r>
              <w:rPr>
                <w:color w:val="333333"/>
                <w:shd w:val="clear" w:color="auto" w:fill="FFFFFF"/>
              </w:rPr>
              <w:t xml:space="preserve"> – Київ: НАУ, 2021. – 11 с.</w:t>
            </w:r>
          </w:p>
          <w:p w:rsidR="001956A1" w:rsidRPr="00585F9F" w:rsidRDefault="001956A1" w:rsidP="001956A1">
            <w:pPr>
              <w:numPr>
                <w:ilvl w:val="0"/>
                <w:numId w:val="2"/>
              </w:numPr>
              <w:shd w:val="clear" w:color="auto" w:fill="FFFFFF"/>
              <w:tabs>
                <w:tab w:val="left" w:pos="373"/>
                <w:tab w:val="left" w:pos="465"/>
              </w:tabs>
              <w:ind w:left="317"/>
              <w:jc w:val="both"/>
              <w:rPr>
                <w:b/>
                <w:iCs/>
              </w:rPr>
            </w:pPr>
            <w:r w:rsidRPr="009D3EEC">
              <w:rPr>
                <w:color w:val="333333"/>
                <w:shd w:val="clear" w:color="auto" w:fill="FFFFFF"/>
              </w:rPr>
              <w:t>Назаренко Г. І. Навчально-методичний комплекс дисципліни "Журналістські жанри" – Київ: НАУ, 2016. – 13 с.</w:t>
            </w:r>
          </w:p>
        </w:tc>
      </w:tr>
      <w:tr w:rsidR="001956A1" w:rsidTr="00EF2A03">
        <w:tc>
          <w:tcPr>
            <w:tcW w:w="3261" w:type="dxa"/>
            <w:shd w:val="clear" w:color="auto" w:fill="FFFFFF"/>
          </w:tcPr>
          <w:p w:rsidR="001956A1" w:rsidRPr="00445623" w:rsidRDefault="001956A1" w:rsidP="00EF2A03">
            <w:pPr>
              <w:rPr>
                <w:b/>
              </w:rPr>
            </w:pPr>
            <w:r w:rsidRPr="00445623">
              <w:rPr>
                <w:b/>
              </w:rPr>
              <w:t>Локація та матеріально-технічне забезпечення</w:t>
            </w:r>
          </w:p>
        </w:tc>
        <w:tc>
          <w:tcPr>
            <w:tcW w:w="7160" w:type="dxa"/>
            <w:gridSpan w:val="2"/>
          </w:tcPr>
          <w:p w:rsidR="001956A1" w:rsidRPr="000337CE" w:rsidRDefault="001956A1" w:rsidP="00EF2A03">
            <w:r w:rsidRPr="00395713">
              <w:t>Аудиторний фонд Факультету міжнародних відносин (7 корпус), навчальна лабораторія кафедри журналістики, яка оснащена сучасною комп’ютерною технікою та обладнанням для проведення лекційних і практичних занять</w:t>
            </w:r>
            <w:r>
              <w:t>.</w:t>
            </w:r>
          </w:p>
        </w:tc>
      </w:tr>
      <w:tr w:rsidR="001956A1" w:rsidTr="00EF2A03">
        <w:tc>
          <w:tcPr>
            <w:tcW w:w="3261" w:type="dxa"/>
            <w:shd w:val="clear" w:color="auto" w:fill="FFFFFF"/>
          </w:tcPr>
          <w:p w:rsidR="001956A1" w:rsidRPr="00445623" w:rsidRDefault="001956A1" w:rsidP="00EF2A03">
            <w:pPr>
              <w:rPr>
                <w:b/>
              </w:rPr>
            </w:pPr>
            <w:r w:rsidRPr="00445623">
              <w:rPr>
                <w:b/>
              </w:rPr>
              <w:t xml:space="preserve">Семестровий контроль </w:t>
            </w:r>
            <w:r>
              <w:rPr>
                <w:b/>
              </w:rPr>
              <w:t xml:space="preserve"> </w:t>
            </w:r>
          </w:p>
        </w:tc>
        <w:tc>
          <w:tcPr>
            <w:tcW w:w="7160" w:type="dxa"/>
            <w:gridSpan w:val="2"/>
          </w:tcPr>
          <w:p w:rsidR="001956A1" w:rsidRPr="000337CE" w:rsidRDefault="001956A1" w:rsidP="00EF2A03">
            <w:pPr>
              <w:rPr>
                <w:color w:val="000000"/>
                <w:shd w:val="clear" w:color="auto" w:fill="FFFFFF"/>
              </w:rPr>
            </w:pPr>
            <w:r w:rsidRPr="00395713">
              <w:rPr>
                <w:shd w:val="clear" w:color="auto" w:fill="FFFFFF"/>
              </w:rPr>
              <w:t>Диференційований залік, письмово</w:t>
            </w:r>
            <w:r>
              <w:rPr>
                <w:shd w:val="clear" w:color="auto" w:fill="FFFFFF"/>
              </w:rPr>
              <w:t>.</w:t>
            </w:r>
          </w:p>
        </w:tc>
      </w:tr>
      <w:tr w:rsidR="001956A1" w:rsidTr="00EF2A03">
        <w:tc>
          <w:tcPr>
            <w:tcW w:w="3261" w:type="dxa"/>
            <w:shd w:val="clear" w:color="auto" w:fill="FFFFFF"/>
          </w:tcPr>
          <w:p w:rsidR="001956A1" w:rsidRPr="00445623" w:rsidRDefault="001956A1" w:rsidP="00EF2A03">
            <w:pPr>
              <w:rPr>
                <w:b/>
                <w:color w:val="000000"/>
                <w:shd w:val="clear" w:color="auto" w:fill="FFFFFF"/>
              </w:rPr>
            </w:pPr>
            <w:r w:rsidRPr="00445623">
              <w:rPr>
                <w:b/>
                <w:color w:val="000000"/>
                <w:shd w:val="clear" w:color="auto" w:fill="FFFFFF"/>
              </w:rPr>
              <w:t>Кафедра</w:t>
            </w:r>
          </w:p>
        </w:tc>
        <w:tc>
          <w:tcPr>
            <w:tcW w:w="7160" w:type="dxa"/>
            <w:gridSpan w:val="2"/>
          </w:tcPr>
          <w:p w:rsidR="001956A1" w:rsidRPr="00395713" w:rsidRDefault="001956A1" w:rsidP="00EF2A03">
            <w:pPr>
              <w:jc w:val="both"/>
              <w:rPr>
                <w:shd w:val="clear" w:color="auto" w:fill="FFFFFF"/>
              </w:rPr>
            </w:pPr>
            <w:r w:rsidRPr="00395713">
              <w:rPr>
                <w:shd w:val="clear" w:color="auto" w:fill="FFFFFF"/>
              </w:rPr>
              <w:t>журналістики</w:t>
            </w:r>
          </w:p>
        </w:tc>
      </w:tr>
      <w:tr w:rsidR="001956A1" w:rsidTr="00EF2A03">
        <w:tc>
          <w:tcPr>
            <w:tcW w:w="3261" w:type="dxa"/>
            <w:shd w:val="clear" w:color="auto" w:fill="FFFFFF"/>
          </w:tcPr>
          <w:p w:rsidR="001956A1" w:rsidRPr="00445623" w:rsidRDefault="001956A1" w:rsidP="00EF2A03">
            <w:pPr>
              <w:rPr>
                <w:b/>
                <w:color w:val="000000"/>
                <w:shd w:val="clear" w:color="auto" w:fill="FFFFFF"/>
              </w:rPr>
            </w:pPr>
            <w:r w:rsidRPr="00445623">
              <w:rPr>
                <w:b/>
                <w:color w:val="000000"/>
                <w:shd w:val="clear" w:color="auto" w:fill="FFFFFF"/>
              </w:rPr>
              <w:t>Факультет</w:t>
            </w:r>
          </w:p>
        </w:tc>
        <w:tc>
          <w:tcPr>
            <w:tcW w:w="7160" w:type="dxa"/>
            <w:gridSpan w:val="2"/>
          </w:tcPr>
          <w:p w:rsidR="001956A1" w:rsidRPr="00395713" w:rsidRDefault="001956A1" w:rsidP="00EF2A03">
            <w:pPr>
              <w:jc w:val="both"/>
              <w:rPr>
                <w:shd w:val="clear" w:color="auto" w:fill="FFFFFF"/>
              </w:rPr>
            </w:pPr>
            <w:r w:rsidRPr="00395713">
              <w:rPr>
                <w:shd w:val="clear" w:color="auto" w:fill="FFFFFF"/>
              </w:rPr>
              <w:t>міжнародних відносин</w:t>
            </w:r>
          </w:p>
        </w:tc>
      </w:tr>
      <w:tr w:rsidR="001956A1" w:rsidTr="00EF2A03">
        <w:trPr>
          <w:trHeight w:val="1959"/>
        </w:trPr>
        <w:tc>
          <w:tcPr>
            <w:tcW w:w="3261" w:type="dxa"/>
            <w:shd w:val="clear" w:color="auto" w:fill="FFFFFF"/>
          </w:tcPr>
          <w:p w:rsidR="001956A1" w:rsidRPr="00445623" w:rsidRDefault="001956A1" w:rsidP="00EF2A03">
            <w:pPr>
              <w:rPr>
                <w:b/>
                <w:color w:val="000000"/>
                <w:shd w:val="clear" w:color="auto" w:fill="FFFFFF"/>
              </w:rPr>
            </w:pPr>
            <w:r w:rsidRPr="00445623">
              <w:rPr>
                <w:b/>
                <w:color w:val="000000"/>
                <w:shd w:val="clear" w:color="auto" w:fill="FFFFFF"/>
              </w:rPr>
              <w:t>Викладач(і)</w:t>
            </w:r>
          </w:p>
        </w:tc>
        <w:tc>
          <w:tcPr>
            <w:tcW w:w="1741" w:type="dxa"/>
          </w:tcPr>
          <w:p w:rsidR="001956A1" w:rsidRPr="00FC06CB" w:rsidRDefault="001956A1" w:rsidP="00EF2A03">
            <w:pPr>
              <w:rPr>
                <w:b/>
                <w:color w:val="000000"/>
              </w:rPr>
            </w:pPr>
            <w:r>
              <w:rPr>
                <w:b/>
                <w:color w:val="FF0000"/>
              </w:rPr>
              <w:t xml:space="preserve">            </w:t>
            </w:r>
            <w:r>
              <w:rPr>
                <w:b/>
                <w:noProof/>
                <w:color w:val="FF0000"/>
                <w:lang w:val="en-US" w:eastAsia="en-US"/>
              </w:rPr>
              <w:drawing>
                <wp:anchor distT="0" distB="0" distL="114300" distR="114300" simplePos="0" relativeHeight="251660288" behindDoc="1" locked="0" layoutInCell="1" allowOverlap="1">
                  <wp:simplePos x="0" y="0"/>
                  <wp:positionH relativeFrom="column">
                    <wp:posOffset>18415</wp:posOffset>
                  </wp:positionH>
                  <wp:positionV relativeFrom="paragraph">
                    <wp:posOffset>2540</wp:posOffset>
                  </wp:positionV>
                  <wp:extent cx="971550" cy="922655"/>
                  <wp:effectExtent l="19050" t="0" r="0" b="0"/>
                  <wp:wrapTight wrapText="bothSides">
                    <wp:wrapPolygon edited="0">
                      <wp:start x="-424" y="0"/>
                      <wp:lineTo x="-424" y="20961"/>
                      <wp:lineTo x="21600" y="20961"/>
                      <wp:lineTo x="21600" y="0"/>
                      <wp:lineTo x="-424" y="0"/>
                    </wp:wrapPolygon>
                  </wp:wrapTight>
                  <wp:docPr id="16" name="Рисунок 1" descr="C:\Users\Галина Ивановна\Desktop\ФОТОШОП\9CAF23A0-C336-450D-8417-BF4472BD0D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Галина Ивановна\Desktop\ФОТОШОП\9CAF23A0-C336-450D-8417-BF4472BD0D5A.jpg"/>
                          <pic:cNvPicPr>
                            <a:picLocks noChangeAspect="1" noChangeArrowheads="1"/>
                          </pic:cNvPicPr>
                        </pic:nvPicPr>
                        <pic:blipFill>
                          <a:blip r:embed="rId6" cstate="print"/>
                          <a:srcRect/>
                          <a:stretch>
                            <a:fillRect/>
                          </a:stretch>
                        </pic:blipFill>
                        <pic:spPr bwMode="auto">
                          <a:xfrm>
                            <a:off x="0" y="0"/>
                            <a:ext cx="971550" cy="922655"/>
                          </a:xfrm>
                          <a:prstGeom prst="rect">
                            <a:avLst/>
                          </a:prstGeom>
                          <a:noFill/>
                          <a:ln w="9525">
                            <a:noFill/>
                            <a:miter lim="800000"/>
                            <a:headEnd/>
                            <a:tailEnd/>
                          </a:ln>
                        </pic:spPr>
                      </pic:pic>
                    </a:graphicData>
                  </a:graphic>
                </wp:anchor>
              </w:drawing>
            </w:r>
            <w:r>
              <w:rPr>
                <w:b/>
                <w:color w:val="FF0000"/>
              </w:rPr>
              <w:t xml:space="preserve"> </w:t>
            </w:r>
            <w:r>
              <w:rPr>
                <w:b/>
                <w:color w:val="000000"/>
              </w:rPr>
              <w:t xml:space="preserve"> </w:t>
            </w:r>
          </w:p>
          <w:p w:rsidR="001956A1" w:rsidRPr="00445623" w:rsidRDefault="001956A1" w:rsidP="00EF2A03">
            <w:pPr>
              <w:rPr>
                <w:b/>
                <w:color w:val="000000"/>
                <w:shd w:val="clear" w:color="auto" w:fill="FFFFFF"/>
              </w:rPr>
            </w:pPr>
            <w:r>
              <w:rPr>
                <w:b/>
              </w:rPr>
              <w:t xml:space="preserve"> </w:t>
            </w:r>
          </w:p>
        </w:tc>
        <w:tc>
          <w:tcPr>
            <w:tcW w:w="5419" w:type="dxa"/>
          </w:tcPr>
          <w:p w:rsidR="001956A1" w:rsidRDefault="001956A1" w:rsidP="00EF2A03">
            <w:pPr>
              <w:rPr>
                <w:b/>
              </w:rPr>
            </w:pPr>
            <w:r w:rsidRPr="00042DF8">
              <w:rPr>
                <w:b/>
              </w:rPr>
              <w:t xml:space="preserve">НАЗАРЕНКО  ГАЛИНА  ІВАНІВНА </w:t>
            </w:r>
            <w:r>
              <w:rPr>
                <w:b/>
              </w:rPr>
              <w:t xml:space="preserve"> </w:t>
            </w:r>
          </w:p>
          <w:p w:rsidR="001956A1" w:rsidRPr="00042DF8" w:rsidRDefault="001956A1" w:rsidP="00EF2A03">
            <w:pPr>
              <w:rPr>
                <w:b/>
              </w:rPr>
            </w:pPr>
            <w:r w:rsidRPr="00042DF8">
              <w:rPr>
                <w:b/>
              </w:rPr>
              <w:t xml:space="preserve">Посада: </w:t>
            </w:r>
            <w:r w:rsidRPr="00042DF8">
              <w:t>доцент кафедри</w:t>
            </w:r>
            <w:r w:rsidRPr="00042DF8">
              <w:rPr>
                <w:b/>
              </w:rPr>
              <w:t xml:space="preserve"> </w:t>
            </w:r>
            <w:r w:rsidRPr="00042DF8">
              <w:rPr>
                <w:shd w:val="clear" w:color="auto" w:fill="FFFFFF"/>
              </w:rPr>
              <w:t xml:space="preserve"> журналістики Ф</w:t>
            </w:r>
            <w:r>
              <w:rPr>
                <w:shd w:val="clear" w:color="auto" w:fill="FFFFFF"/>
              </w:rPr>
              <w:t>акультету міжнародних відносин НАУ</w:t>
            </w:r>
          </w:p>
          <w:p w:rsidR="001956A1" w:rsidRDefault="001956A1" w:rsidP="00EF2A03">
            <w:pPr>
              <w:rPr>
                <w:b/>
              </w:rPr>
            </w:pPr>
            <w:r>
              <w:rPr>
                <w:b/>
              </w:rPr>
              <w:t xml:space="preserve">Науковий </w:t>
            </w:r>
            <w:r w:rsidRPr="00445623">
              <w:rPr>
                <w:b/>
              </w:rPr>
              <w:t xml:space="preserve"> ступінь: </w:t>
            </w:r>
          </w:p>
          <w:p w:rsidR="001956A1" w:rsidRDefault="001956A1" w:rsidP="00EF2A03">
            <w:r w:rsidRPr="00EB7104">
              <w:t>кандидат філологічних наук</w:t>
            </w:r>
            <w:r>
              <w:t xml:space="preserve"> </w:t>
            </w:r>
          </w:p>
          <w:p w:rsidR="001956A1" w:rsidRPr="00EB7104" w:rsidRDefault="001956A1" w:rsidP="00EF2A03">
            <w:r>
              <w:t>(спеціальність «Журналістика»)</w:t>
            </w:r>
          </w:p>
          <w:p w:rsidR="001956A1" w:rsidRPr="00EB7104" w:rsidRDefault="001956A1" w:rsidP="00EF2A03">
            <w:r>
              <w:rPr>
                <w:b/>
              </w:rPr>
              <w:t xml:space="preserve">Вчене звання: </w:t>
            </w:r>
            <w:r w:rsidRPr="00EB7104">
              <w:t>доцент</w:t>
            </w:r>
          </w:p>
          <w:p w:rsidR="001956A1" w:rsidRPr="00042DF8" w:rsidRDefault="001956A1" w:rsidP="00EF2A03">
            <w:pPr>
              <w:rPr>
                <w:sz w:val="20"/>
                <w:szCs w:val="20"/>
              </w:rPr>
            </w:pPr>
            <w:r w:rsidRPr="00445623">
              <w:rPr>
                <w:b/>
              </w:rPr>
              <w:t>Профайл викладача:</w:t>
            </w:r>
            <w:r>
              <w:t xml:space="preserve"> </w:t>
            </w:r>
            <w:hyperlink r:id="rId7" w:history="1">
              <w:r w:rsidRPr="00042DF8">
                <w:rPr>
                  <w:rStyle w:val="a3"/>
                  <w:sz w:val="20"/>
                  <w:szCs w:val="20"/>
                </w:rPr>
                <w:t>http://fmv.nau.edu.ua/structure/department_ua/k_zgurnalistiki/</w:t>
              </w:r>
            </w:hyperlink>
          </w:p>
          <w:p w:rsidR="001956A1" w:rsidRPr="00EB7104" w:rsidRDefault="00437C32" w:rsidP="00EF2A03">
            <w:pPr>
              <w:rPr>
                <w:sz w:val="20"/>
                <w:szCs w:val="20"/>
              </w:rPr>
            </w:pPr>
            <w:hyperlink r:id="rId8" w:history="1">
              <w:r w:rsidR="001956A1" w:rsidRPr="00042DF8">
                <w:rPr>
                  <w:rStyle w:val="a3"/>
                  <w:sz w:val="20"/>
                  <w:szCs w:val="20"/>
                </w:rPr>
                <w:t>http://www.lib.nau.edu.ua/naukpraci/teacher.php?id=10996</w:t>
              </w:r>
            </w:hyperlink>
          </w:p>
          <w:p w:rsidR="001956A1" w:rsidRPr="00EB7104" w:rsidRDefault="00437C32" w:rsidP="00EF2A03">
            <w:pPr>
              <w:rPr>
                <w:sz w:val="20"/>
                <w:szCs w:val="20"/>
              </w:rPr>
            </w:pPr>
            <w:hyperlink r:id="rId9" w:history="1">
              <w:r w:rsidR="001956A1" w:rsidRPr="00042DF8">
                <w:rPr>
                  <w:rStyle w:val="a3"/>
                  <w:sz w:val="20"/>
                  <w:szCs w:val="20"/>
                </w:rPr>
                <w:t>http://www.lib.nau.edu.ua/praci/10996Nazarenko.pdf</w:t>
              </w:r>
            </w:hyperlink>
          </w:p>
          <w:p w:rsidR="001956A1" w:rsidRPr="00042DF8" w:rsidRDefault="001956A1" w:rsidP="00EF2A03">
            <w:r w:rsidRPr="00042DF8">
              <w:rPr>
                <w:b/>
              </w:rPr>
              <w:t xml:space="preserve">Тел.: </w:t>
            </w:r>
            <w:r w:rsidRPr="00042DF8">
              <w:t>406-7</w:t>
            </w:r>
            <w:r w:rsidRPr="00042DF8">
              <w:rPr>
                <w:lang w:val="en-US"/>
              </w:rPr>
              <w:t>7</w:t>
            </w:r>
            <w:r w:rsidRPr="00042DF8">
              <w:t>-</w:t>
            </w:r>
            <w:r w:rsidRPr="00042DF8">
              <w:rPr>
                <w:lang w:val="en-US"/>
              </w:rPr>
              <w:t>8</w:t>
            </w:r>
            <w:r w:rsidRPr="00042DF8">
              <w:t>5</w:t>
            </w:r>
          </w:p>
          <w:p w:rsidR="001956A1" w:rsidRPr="00042DF8" w:rsidRDefault="001956A1" w:rsidP="00EF2A03">
            <w:pPr>
              <w:rPr>
                <w:b/>
              </w:rPr>
            </w:pPr>
            <w:r w:rsidRPr="00042DF8">
              <w:rPr>
                <w:b/>
              </w:rPr>
              <w:t xml:space="preserve">E-mail: </w:t>
            </w:r>
            <w:r w:rsidRPr="00042DF8">
              <w:rPr>
                <w:lang w:val="en-US"/>
              </w:rPr>
              <w:t>mihnazar@rambler.ru</w:t>
            </w:r>
          </w:p>
          <w:p w:rsidR="001956A1" w:rsidRPr="00445623" w:rsidRDefault="001956A1" w:rsidP="00EF2A03">
            <w:pPr>
              <w:rPr>
                <w:b/>
                <w:color w:val="000000"/>
                <w:shd w:val="clear" w:color="auto" w:fill="FFFFFF"/>
              </w:rPr>
            </w:pPr>
            <w:r w:rsidRPr="00042DF8">
              <w:rPr>
                <w:b/>
              </w:rPr>
              <w:t xml:space="preserve">Робоче місце: </w:t>
            </w:r>
            <w:r w:rsidRPr="00042DF8">
              <w:t>7.215</w:t>
            </w:r>
            <w:r w:rsidRPr="00DD62F4">
              <w:rPr>
                <w:b/>
                <w:lang w:val="ru-RU"/>
              </w:rPr>
              <w:t xml:space="preserve"> </w:t>
            </w:r>
            <w:r>
              <w:rPr>
                <w:b/>
              </w:rPr>
              <w:t xml:space="preserve"> </w:t>
            </w:r>
          </w:p>
        </w:tc>
      </w:tr>
      <w:tr w:rsidR="001956A1" w:rsidTr="00EF2A03">
        <w:tc>
          <w:tcPr>
            <w:tcW w:w="3261" w:type="dxa"/>
            <w:shd w:val="clear" w:color="auto" w:fill="FFFFFF"/>
          </w:tcPr>
          <w:p w:rsidR="001956A1" w:rsidRPr="00445623" w:rsidRDefault="001956A1" w:rsidP="00EF2A03">
            <w:pPr>
              <w:rPr>
                <w:b/>
              </w:rPr>
            </w:pPr>
            <w:r w:rsidRPr="00445623">
              <w:rPr>
                <w:b/>
              </w:rPr>
              <w:t>Оригінальність навчальної дисципліни</w:t>
            </w:r>
          </w:p>
        </w:tc>
        <w:tc>
          <w:tcPr>
            <w:tcW w:w="7160" w:type="dxa"/>
            <w:gridSpan w:val="2"/>
          </w:tcPr>
          <w:p w:rsidR="001956A1" w:rsidRPr="008733AA" w:rsidRDefault="001956A1" w:rsidP="00EF2A03">
            <w:pPr>
              <w:rPr>
                <w:color w:val="000000"/>
                <w:shd w:val="clear" w:color="auto" w:fill="FFFFFF"/>
              </w:rPr>
            </w:pPr>
            <w:r>
              <w:rPr>
                <w:color w:val="000000"/>
                <w:shd w:val="clear" w:color="auto" w:fill="FFFFFF"/>
              </w:rPr>
              <w:t>Авторський курс</w:t>
            </w:r>
          </w:p>
        </w:tc>
      </w:tr>
      <w:tr w:rsidR="001956A1" w:rsidTr="00EF2A03">
        <w:tc>
          <w:tcPr>
            <w:tcW w:w="3261" w:type="dxa"/>
            <w:shd w:val="clear" w:color="auto" w:fill="FFFFFF"/>
          </w:tcPr>
          <w:p w:rsidR="001956A1" w:rsidRPr="00445623" w:rsidRDefault="001956A1" w:rsidP="00EF2A03">
            <w:pPr>
              <w:rPr>
                <w:b/>
              </w:rPr>
            </w:pPr>
            <w:r w:rsidRPr="00445623">
              <w:rPr>
                <w:b/>
              </w:rPr>
              <w:t>Лінк на дисципліну</w:t>
            </w:r>
          </w:p>
        </w:tc>
        <w:tc>
          <w:tcPr>
            <w:tcW w:w="7160" w:type="dxa"/>
            <w:gridSpan w:val="2"/>
          </w:tcPr>
          <w:p w:rsidR="001956A1" w:rsidRPr="00445623" w:rsidRDefault="001956A1" w:rsidP="00EF2A03">
            <w:pPr>
              <w:rPr>
                <w:b/>
                <w:color w:val="000000"/>
                <w:shd w:val="clear" w:color="auto" w:fill="FFFFFF"/>
              </w:rPr>
            </w:pPr>
          </w:p>
        </w:tc>
      </w:tr>
    </w:tbl>
    <w:p w:rsidR="0012695A" w:rsidRDefault="0012695A"/>
    <w:sectPr w:rsidR="0012695A" w:rsidSect="001440B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0E3"/>
    <w:multiLevelType w:val="hybridMultilevel"/>
    <w:tmpl w:val="64BAA8F4"/>
    <w:lvl w:ilvl="0" w:tplc="724427E2">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5952748"/>
    <w:multiLevelType w:val="hybridMultilevel"/>
    <w:tmpl w:val="A546F2BE"/>
    <w:lvl w:ilvl="0" w:tplc="F8929112">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A1"/>
    <w:rsid w:val="0012695A"/>
    <w:rsid w:val="001956A1"/>
    <w:rsid w:val="00214446"/>
    <w:rsid w:val="002E0587"/>
    <w:rsid w:val="002E6B1A"/>
    <w:rsid w:val="003010AC"/>
    <w:rsid w:val="003772DF"/>
    <w:rsid w:val="00403FDD"/>
    <w:rsid w:val="00437C32"/>
    <w:rsid w:val="004A0011"/>
    <w:rsid w:val="0058300B"/>
    <w:rsid w:val="00607856"/>
    <w:rsid w:val="00646DFD"/>
    <w:rsid w:val="006B0C61"/>
    <w:rsid w:val="006B78B1"/>
    <w:rsid w:val="006F7266"/>
    <w:rsid w:val="007D2A18"/>
    <w:rsid w:val="008126AE"/>
    <w:rsid w:val="00874EC3"/>
    <w:rsid w:val="008D3488"/>
    <w:rsid w:val="008F4E70"/>
    <w:rsid w:val="009C6F92"/>
    <w:rsid w:val="009D04AF"/>
    <w:rsid w:val="00A371DE"/>
    <w:rsid w:val="00B55D27"/>
    <w:rsid w:val="00C75261"/>
    <w:rsid w:val="00CE4907"/>
    <w:rsid w:val="00CF1589"/>
    <w:rsid w:val="00DB60EB"/>
    <w:rsid w:val="00DC64D4"/>
    <w:rsid w:val="00DD2E8E"/>
    <w:rsid w:val="00EA02D3"/>
    <w:rsid w:val="00F53B2A"/>
    <w:rsid w:val="00FA6484"/>
    <w:rsid w:val="00FA74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765E9-E837-4D4B-A446-A401B0D7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6A1"/>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56A1"/>
    <w:rPr>
      <w:color w:val="0000FF"/>
      <w:u w:val="single"/>
    </w:rPr>
  </w:style>
  <w:style w:type="paragraph" w:styleId="a4">
    <w:name w:val="Body Text Indent"/>
    <w:basedOn w:val="a"/>
    <w:link w:val="a5"/>
    <w:unhideWhenUsed/>
    <w:rsid w:val="001956A1"/>
    <w:pPr>
      <w:ind w:firstLine="708"/>
    </w:pPr>
    <w:rPr>
      <w:bCs/>
      <w:sz w:val="28"/>
    </w:rPr>
  </w:style>
  <w:style w:type="character" w:customStyle="1" w:styleId="a5">
    <w:name w:val="Основной текст с отступом Знак"/>
    <w:basedOn w:val="a0"/>
    <w:link w:val="a4"/>
    <w:rsid w:val="001956A1"/>
    <w:rPr>
      <w:rFonts w:ascii="Times New Roman" w:eastAsia="Times New Roman" w:hAnsi="Times New Roman" w:cs="Times New Roman"/>
      <w:bCs/>
      <w:sz w:val="28"/>
      <w:szCs w:val="24"/>
      <w:lang w:eastAsia="ru-RU"/>
    </w:rPr>
  </w:style>
  <w:style w:type="paragraph" w:styleId="3">
    <w:name w:val="Body Text 3"/>
    <w:basedOn w:val="a"/>
    <w:link w:val="30"/>
    <w:uiPriority w:val="99"/>
    <w:unhideWhenUsed/>
    <w:rsid w:val="001956A1"/>
    <w:pPr>
      <w:spacing w:after="120"/>
    </w:pPr>
    <w:rPr>
      <w:sz w:val="16"/>
      <w:szCs w:val="16"/>
    </w:rPr>
  </w:style>
  <w:style w:type="character" w:customStyle="1" w:styleId="30">
    <w:name w:val="Основной текст 3 Знак"/>
    <w:basedOn w:val="a0"/>
    <w:link w:val="3"/>
    <w:uiPriority w:val="99"/>
    <w:rsid w:val="001956A1"/>
    <w:rPr>
      <w:rFonts w:ascii="Times New Roman" w:eastAsia="Times New Roman" w:hAnsi="Times New Roman" w:cs="Times New Roman"/>
      <w:sz w:val="16"/>
      <w:szCs w:val="16"/>
      <w:lang w:eastAsia="ru-RU"/>
    </w:rPr>
  </w:style>
  <w:style w:type="paragraph" w:styleId="2">
    <w:name w:val="Body Text Indent 2"/>
    <w:basedOn w:val="a"/>
    <w:link w:val="20"/>
    <w:uiPriority w:val="99"/>
    <w:unhideWhenUsed/>
    <w:rsid w:val="001956A1"/>
    <w:pPr>
      <w:ind w:firstLine="705"/>
      <w:jc w:val="both"/>
    </w:pPr>
    <w:rPr>
      <w:sz w:val="28"/>
    </w:rPr>
  </w:style>
  <w:style w:type="character" w:customStyle="1" w:styleId="20">
    <w:name w:val="Основной текст с отступом 2 Знак"/>
    <w:basedOn w:val="a0"/>
    <w:link w:val="2"/>
    <w:uiPriority w:val="99"/>
    <w:rsid w:val="001956A1"/>
    <w:rPr>
      <w:rFonts w:ascii="Times New Roman" w:eastAsia="Times New Roman" w:hAnsi="Times New Roman" w:cs="Times New Roman"/>
      <w:sz w:val="28"/>
      <w:szCs w:val="24"/>
      <w:lang w:eastAsia="ru-RU"/>
    </w:rPr>
  </w:style>
  <w:style w:type="character" w:customStyle="1" w:styleId="31">
    <w:name w:val="Основной текст с отступом 3 Знак"/>
    <w:aliases w:val="Знак Знак"/>
    <w:basedOn w:val="a0"/>
    <w:link w:val="32"/>
    <w:locked/>
    <w:rsid w:val="001956A1"/>
    <w:rPr>
      <w:sz w:val="28"/>
      <w:szCs w:val="28"/>
    </w:rPr>
  </w:style>
  <w:style w:type="paragraph" w:styleId="32">
    <w:name w:val="Body Text Indent 3"/>
    <w:aliases w:val="Знак"/>
    <w:basedOn w:val="a"/>
    <w:link w:val="31"/>
    <w:unhideWhenUsed/>
    <w:rsid w:val="001956A1"/>
    <w:pPr>
      <w:tabs>
        <w:tab w:val="left" w:pos="993"/>
      </w:tabs>
      <w:ind w:firstLine="709"/>
      <w:jc w:val="both"/>
    </w:pPr>
    <w:rPr>
      <w:rFonts w:asciiTheme="minorHAnsi" w:eastAsiaTheme="minorHAnsi" w:hAnsiTheme="minorHAnsi" w:cstheme="minorBidi"/>
      <w:sz w:val="28"/>
      <w:szCs w:val="28"/>
      <w:lang w:eastAsia="en-US"/>
    </w:rPr>
  </w:style>
  <w:style w:type="character" w:customStyle="1" w:styleId="310">
    <w:name w:val="Основной текст с отступом 3 Знак1"/>
    <w:basedOn w:val="a0"/>
    <w:uiPriority w:val="99"/>
    <w:semiHidden/>
    <w:rsid w:val="001956A1"/>
    <w:rPr>
      <w:rFonts w:ascii="Times New Roman" w:eastAsia="Times New Roman" w:hAnsi="Times New Roman" w:cs="Times New Roman"/>
      <w:sz w:val="16"/>
      <w:szCs w:val="16"/>
      <w:lang w:eastAsia="ru-RU"/>
    </w:rPr>
  </w:style>
  <w:style w:type="paragraph" w:styleId="a6">
    <w:name w:val="List Paragraph"/>
    <w:basedOn w:val="a"/>
    <w:uiPriority w:val="34"/>
    <w:qFormat/>
    <w:rsid w:val="00195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nau.edu.ua/naukpraci/teacher.php?id=10996" TargetMode="External"/><Relationship Id="rId3" Type="http://schemas.openxmlformats.org/officeDocument/2006/relationships/settings" Target="settings.xml"/><Relationship Id="rId7" Type="http://schemas.openxmlformats.org/officeDocument/2006/relationships/hyperlink" Target="http://fmv.nau.edu.ua/structure/department_ua/k_zgurnalist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nau.edu.ua/praci/10996Nazarenk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Ивановна</dc:creator>
  <cp:keywords/>
  <dc:description/>
  <cp:lastModifiedBy>Taras</cp:lastModifiedBy>
  <cp:revision>2</cp:revision>
  <dcterms:created xsi:type="dcterms:W3CDTF">2022-02-13T15:17:00Z</dcterms:created>
  <dcterms:modified xsi:type="dcterms:W3CDTF">2022-02-13T15:17:00Z</dcterms:modified>
</cp:coreProperties>
</file>