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446B" w14:textId="77777777" w:rsidR="00000D2D" w:rsidRDefault="00000D2D" w:rsidP="00DF3FB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000D2D" w14:paraId="5B3596C7" w14:textId="77777777" w:rsidTr="0044562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F8D8BD9" w14:textId="77777777" w:rsidR="00000D2D" w:rsidRPr="00445623" w:rsidRDefault="00C16434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A836280" wp14:editId="6D667D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143AC88B" w14:textId="77777777" w:rsidR="00000D2D" w:rsidRPr="00A24FAD" w:rsidRDefault="00000D2D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2E2C45A1" w14:textId="77777777" w:rsidR="003C1722" w:rsidRPr="00A24FAD" w:rsidRDefault="003C1722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49D1271" w14:textId="7D162D1A" w:rsidR="00000D2D" w:rsidRDefault="00000D2D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791F1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Організація </w:t>
            </w:r>
            <w:proofErr w:type="spellStart"/>
            <w:r w:rsidR="00791F1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івентів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56CD3DF9" w14:textId="77777777" w:rsidR="00791F11" w:rsidRDefault="00791F11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F2CF6EA" w14:textId="7E002578" w:rsidR="00791F11" w:rsidRDefault="00791F11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Освітньо-професійна програма «Реклама і зв’язки з громадськістю»</w:t>
            </w:r>
          </w:p>
          <w:p w14:paraId="1A32F31E" w14:textId="7B0970B5" w:rsidR="00E141AF" w:rsidRDefault="00E141AF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 06 «Журналістика»</w:t>
            </w:r>
          </w:p>
          <w:p w14:paraId="7377EFC0" w14:textId="077345A8" w:rsidR="00E141AF" w:rsidRPr="00A24FAD" w:rsidRDefault="00E141AF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 061 «Журналістика»</w:t>
            </w:r>
          </w:p>
        </w:tc>
      </w:tr>
      <w:tr w:rsidR="00000D2D" w14:paraId="7BBB9643" w14:textId="77777777" w:rsidTr="00445623">
        <w:tc>
          <w:tcPr>
            <w:tcW w:w="3261" w:type="dxa"/>
            <w:shd w:val="clear" w:color="auto" w:fill="FFFFFF"/>
          </w:tcPr>
          <w:p w14:paraId="31E63E37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8ED895D" w14:textId="484BF400" w:rsidR="00000D2D" w:rsidRPr="00A24FAD" w:rsidRDefault="00A24FA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  <w:r w:rsidR="003C1722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рівень вищої освіти</w:t>
            </w:r>
          </w:p>
        </w:tc>
      </w:tr>
      <w:tr w:rsidR="00000D2D" w14:paraId="268BF969" w14:textId="77777777" w:rsidTr="00445623">
        <w:tc>
          <w:tcPr>
            <w:tcW w:w="3261" w:type="dxa"/>
            <w:shd w:val="clear" w:color="auto" w:fill="FFFFFF"/>
          </w:tcPr>
          <w:p w14:paraId="6680949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6DD1D958" w14:textId="15D1C1C2" w:rsidR="00000D2D" w:rsidRPr="00A24FAD" w:rsidRDefault="00000D2D" w:rsidP="00791F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</w:t>
            </w:r>
            <w:r w:rsid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пліна вибіркового компонента ОП</w:t>
            </w:r>
          </w:p>
        </w:tc>
      </w:tr>
      <w:tr w:rsidR="00791F11" w14:paraId="4324C823" w14:textId="77777777" w:rsidTr="00445623">
        <w:tc>
          <w:tcPr>
            <w:tcW w:w="3261" w:type="dxa"/>
            <w:shd w:val="clear" w:color="auto" w:fill="FFFFFF"/>
          </w:tcPr>
          <w:p w14:paraId="48CD15A4" w14:textId="751EC0DA" w:rsidR="00791F11" w:rsidRPr="00445623" w:rsidRDefault="00791F1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7EC41349" w14:textId="282E3A15" w:rsidR="00791F11" w:rsidRPr="00A24FAD" w:rsidRDefault="00791F11" w:rsidP="00791F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(третій)</w:t>
            </w:r>
          </w:p>
        </w:tc>
      </w:tr>
      <w:tr w:rsidR="00000D2D" w14:paraId="24F75969" w14:textId="77777777" w:rsidTr="00445623">
        <w:tc>
          <w:tcPr>
            <w:tcW w:w="3261" w:type="dxa"/>
            <w:shd w:val="clear" w:color="auto" w:fill="FFFFFF"/>
          </w:tcPr>
          <w:p w14:paraId="62EBEF1C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040E755" w14:textId="7CCA15A3" w:rsidR="00000D2D" w:rsidRPr="002F7C99" w:rsidRDefault="00730CA9" w:rsidP="00730C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141AF"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п’ятий</w:t>
            </w:r>
            <w:r w:rsidR="0070453D"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4891A166" w14:textId="77777777" w:rsidTr="00445623">
        <w:tc>
          <w:tcPr>
            <w:tcW w:w="3261" w:type="dxa"/>
            <w:shd w:val="clear" w:color="auto" w:fill="FFFFFF"/>
          </w:tcPr>
          <w:p w14:paraId="402DC718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73BB52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8A1F71C" w14:textId="77777777" w:rsidR="00000D2D" w:rsidRPr="002F7C99" w:rsidRDefault="0070453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000D2D" w14:paraId="585430DE" w14:textId="77777777" w:rsidTr="00445623">
        <w:tc>
          <w:tcPr>
            <w:tcW w:w="3261" w:type="dxa"/>
            <w:shd w:val="clear" w:color="auto" w:fill="FFFFFF"/>
          </w:tcPr>
          <w:p w14:paraId="15E990B0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C60601E" w14:textId="77777777" w:rsidR="00000D2D" w:rsidRPr="00A24FAD" w:rsidRDefault="001E3E64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3C1722" w14:paraId="16125642" w14:textId="77777777" w:rsidTr="00445623">
        <w:tc>
          <w:tcPr>
            <w:tcW w:w="3261" w:type="dxa"/>
            <w:shd w:val="clear" w:color="auto" w:fill="FFFFFF"/>
          </w:tcPr>
          <w:p w14:paraId="30E3A9EA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3AD29B52" w14:textId="12E54957" w:rsidR="00126EFC" w:rsidRPr="00791F11" w:rsidRDefault="00791F11" w:rsidP="00126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рамках дисциплін</w:t>
            </w:r>
            <w:r w:rsidR="00425B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студенти зможуть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14:paraId="04D9796A" w14:textId="5234C2CC" w:rsidR="00126EFC" w:rsidRPr="00126EFC" w:rsidRDefault="00791F11" w:rsidP="00126EF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визначати</w:t>
            </w:r>
            <w:r w:rsidR="00126EFC" w:rsidRPr="00126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класиф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ікації подій, цілей та завдань </w:t>
            </w:r>
            <w:r w:rsidR="00126EFC" w:rsidRPr="00126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заходів; </w:t>
            </w:r>
          </w:p>
          <w:p w14:paraId="26138B36" w14:textId="79FD6D57" w:rsidR="00126EFC" w:rsidRPr="00126EFC" w:rsidRDefault="00126EFC" w:rsidP="00126EF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6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засвоїти </w:t>
            </w:r>
            <w:r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логіку </w:t>
            </w:r>
            <w:r w:rsidR="00425BD3"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r w:rsidR="00425BD3"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етапів створення рекламних та піар-заходів;</w:t>
            </w:r>
          </w:p>
          <w:p w14:paraId="56D056D4" w14:textId="2CFBA120" w:rsidR="00126EFC" w:rsidRPr="00126EFC" w:rsidRDefault="00425BD3" w:rsidP="00126EFC">
            <w:pPr>
              <w:numPr>
                <w:ilvl w:val="0"/>
                <w:numId w:val="6"/>
              </w:numPr>
              <w:tabs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сформувати у студентів цілісне уявлення </w:t>
            </w:r>
            <w:r w:rsidR="00126EFC" w:rsidRPr="00126EF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791F1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івент</w:t>
            </w:r>
            <w:proofErr w:type="spellEnd"/>
            <w:r w:rsidR="00791F1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-менеджмент</w:t>
            </w:r>
            <w:r w:rsidR="00126EFC" w:rsidRPr="00126EF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, як окрему форму діяльності;</w:t>
            </w:r>
          </w:p>
          <w:p w14:paraId="119FF669" w14:textId="4C907024" w:rsidR="00126EFC" w:rsidRPr="00126EFC" w:rsidRDefault="00425BD3" w:rsidP="00126EF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опанувати основи</w:t>
            </w:r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методології дослідження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подій та технології</w:t>
            </w:r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розробки програм </w:t>
            </w:r>
            <w:proofErr w:type="spellStart"/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івентів</w:t>
            </w:r>
            <w:proofErr w:type="spellEnd"/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0BCC321" w14:textId="783EA678" w:rsidR="00126EFC" w:rsidRPr="00126EFC" w:rsidRDefault="00425BD3" w:rsidP="00126EF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оволодіти</w:t>
            </w:r>
            <w:proofErr w:type="spellEnd"/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</w:t>
            </w:r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етодами </w:t>
            </w:r>
            <w:proofErr w:type="spellStart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різного</w:t>
            </w:r>
            <w:proofErr w:type="spellEnd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типу </w:t>
            </w:r>
            <w:proofErr w:type="spellStart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="0079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496B08B" w14:textId="100004CB" w:rsidR="00126EFC" w:rsidRPr="00126EFC" w:rsidRDefault="00425BD3" w:rsidP="00126EF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визначити</w:t>
            </w:r>
            <w:proofErr w:type="spellEnd"/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івентами</w:t>
            </w:r>
            <w:proofErr w:type="spellEnd"/>
            <w:r w:rsidR="00126EFC" w:rsidRPr="00126EF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14:paraId="21A01A01" w14:textId="69D836A1" w:rsidR="00126EFC" w:rsidRPr="002F7C99" w:rsidRDefault="00126EFC" w:rsidP="002F7C99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722" w14:paraId="297CAA84" w14:textId="77777777" w:rsidTr="00445623">
        <w:tc>
          <w:tcPr>
            <w:tcW w:w="3261" w:type="dxa"/>
            <w:shd w:val="clear" w:color="auto" w:fill="FFFFFF"/>
          </w:tcPr>
          <w:p w14:paraId="5883D6C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3C9D5ED9" w14:textId="7E12C1FF" w:rsidR="00126EFC" w:rsidRDefault="00126EFC" w:rsidP="00EC7DF5">
            <w:p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C7DF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126EFC">
              <w:rPr>
                <w:rFonts w:ascii="Times New Roman" w:hAnsi="Times New Roman"/>
                <w:sz w:val="24"/>
                <w:szCs w:val="24"/>
              </w:rPr>
              <w:t>Метою курсу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є  </w:t>
            </w:r>
            <w:r w:rsidRPr="002F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засвоєння   студентами професійних навичок у процесі навчання, а також опанування теоретичних та практичних знань у галузі 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піару, ознайомлення студентів з особливостями підготовки та створення рекламних та 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 w:eastAsia="ru-RU"/>
              </w:rPr>
              <w:t>PR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-заходів, </w:t>
            </w:r>
            <w:r w:rsidRPr="002F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студентів  до процесу створення заходів на практиці. </w:t>
            </w:r>
          </w:p>
          <w:p w14:paraId="706D3AFB" w14:textId="32EF6EB0" w:rsidR="003C1722" w:rsidRPr="00A24FAD" w:rsidRDefault="003C1722" w:rsidP="00AC23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F8B5D6" w14:textId="77777777" w:rsidTr="00445623">
        <w:tc>
          <w:tcPr>
            <w:tcW w:w="3261" w:type="dxa"/>
            <w:shd w:val="clear" w:color="auto" w:fill="FFFFFF"/>
          </w:tcPr>
          <w:p w14:paraId="2EA66332" w14:textId="42BFED5A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0DFA5C37" w14:textId="109B6D7E" w:rsidR="003540F1" w:rsidRPr="003540F1" w:rsidRDefault="00963346" w:rsidP="003540F1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Знати і використовувати 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>дефініції основних термінів галузі;</w:t>
            </w:r>
          </w:p>
          <w:p w14:paraId="58B0701D" w14:textId="35A3BDDA" w:rsidR="003540F1" w:rsidRPr="003540F1" w:rsidRDefault="00963346" w:rsidP="003540F1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розуміти 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 xml:space="preserve">виробничу технологію та правила створення заходів для просування брендів; </w:t>
            </w:r>
          </w:p>
          <w:p w14:paraId="03C9E2FA" w14:textId="729626A4" w:rsidR="003540F1" w:rsidRPr="003540F1" w:rsidRDefault="00963346" w:rsidP="003540F1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використовувати основний алгоритм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 xml:space="preserve"> менеджерської діяльності;</w:t>
            </w:r>
          </w:p>
          <w:p w14:paraId="73154D82" w14:textId="331404CF" w:rsidR="003540F1" w:rsidRDefault="00963346" w:rsidP="003540F1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аналізувати 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 xml:space="preserve">тенденції та перспективи розвитку ринку </w:t>
            </w:r>
            <w:proofErr w:type="spellStart"/>
            <w:r w:rsidR="003540F1" w:rsidRPr="003540F1">
              <w:rPr>
                <w:rFonts w:ascii="Times New Roman" w:hAnsi="Times New Roman"/>
                <w:sz w:val="24"/>
                <w:szCs w:val="24"/>
              </w:rPr>
              <w:t>івент</w:t>
            </w:r>
            <w:proofErr w:type="spellEnd"/>
            <w:r w:rsidR="003540F1" w:rsidRPr="003540F1">
              <w:rPr>
                <w:rFonts w:ascii="Times New Roman" w:hAnsi="Times New Roman"/>
                <w:sz w:val="24"/>
                <w:szCs w:val="24"/>
              </w:rPr>
              <w:t>-індустрії</w:t>
            </w:r>
            <w:r w:rsidR="00EC7DF5">
              <w:rPr>
                <w:rFonts w:ascii="Times New Roman" w:hAnsi="Times New Roman"/>
                <w:sz w:val="24"/>
                <w:szCs w:val="24"/>
              </w:rPr>
              <w:t xml:space="preserve"> у світі та в  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>Україні</w:t>
            </w:r>
            <w:r w:rsidR="00805436">
              <w:rPr>
                <w:rFonts w:ascii="Times New Roman" w:hAnsi="Times New Roman"/>
                <w:sz w:val="24"/>
                <w:szCs w:val="24"/>
              </w:rPr>
              <w:t>$</w:t>
            </w:r>
          </w:p>
          <w:p w14:paraId="1AC7230A" w14:textId="1F26D2A1" w:rsidR="00805436" w:rsidRPr="00805436" w:rsidRDefault="00805436" w:rsidP="00805436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36">
              <w:rPr>
                <w:rFonts w:ascii="Times New Roman" w:hAnsi="Times New Roman"/>
                <w:iCs/>
                <w:sz w:val="24"/>
              </w:rPr>
              <w:t>в</w:t>
            </w:r>
            <w:r w:rsidRPr="00805436">
              <w:rPr>
                <w:rFonts w:ascii="Times New Roman" w:hAnsi="Times New Roman"/>
                <w:iCs/>
                <w:sz w:val="24"/>
              </w:rPr>
              <w:t xml:space="preserve">міти </w:t>
            </w:r>
            <w:r w:rsidRPr="00805436">
              <w:rPr>
                <w:rFonts w:ascii="Times New Roman" w:hAnsi="Times New Roman"/>
                <w:bCs/>
                <w:sz w:val="24"/>
              </w:rPr>
              <w:t>генерувати креативні ідеї, безпосередньо брати участь в організаційному і</w:t>
            </w:r>
            <w:r w:rsidRPr="00805436">
              <w:rPr>
                <w:rFonts w:ascii="Times New Roman" w:hAnsi="Times New Roman"/>
                <w:bCs/>
                <w:sz w:val="24"/>
              </w:rPr>
              <w:t xml:space="preserve"> творчому процесі їх реалізації;</w:t>
            </w:r>
          </w:p>
          <w:p w14:paraId="2B955413" w14:textId="7ACE20AA" w:rsidR="00805436" w:rsidRPr="00805436" w:rsidRDefault="00805436" w:rsidP="00805436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36">
              <w:rPr>
                <w:rFonts w:ascii="Times New Roman" w:hAnsi="Times New Roman"/>
                <w:sz w:val="24"/>
              </w:rPr>
              <w:t>в</w:t>
            </w:r>
            <w:r w:rsidRPr="00805436">
              <w:rPr>
                <w:rFonts w:ascii="Times New Roman" w:hAnsi="Times New Roman"/>
                <w:sz w:val="24"/>
              </w:rPr>
              <w:t xml:space="preserve">олодіти базовими </w:t>
            </w:r>
            <w:r w:rsidRPr="00805436">
              <w:rPr>
                <w:rFonts w:ascii="Times New Roman" w:hAnsi="Times New Roman"/>
                <w:iCs/>
                <w:sz w:val="24"/>
              </w:rPr>
              <w:t xml:space="preserve">навичками </w:t>
            </w:r>
            <w:proofErr w:type="spellStart"/>
            <w:r w:rsidRPr="00805436">
              <w:rPr>
                <w:rFonts w:ascii="Times New Roman" w:hAnsi="Times New Roman"/>
                <w:bCs/>
                <w:sz w:val="24"/>
              </w:rPr>
              <w:t>проєк</w:t>
            </w:r>
            <w:r w:rsidRPr="00805436">
              <w:rPr>
                <w:rFonts w:ascii="Times New Roman" w:hAnsi="Times New Roman"/>
                <w:bCs/>
                <w:sz w:val="24"/>
              </w:rPr>
              <w:t>тування</w:t>
            </w:r>
            <w:proofErr w:type="spellEnd"/>
            <w:r w:rsidRPr="00805436">
              <w:rPr>
                <w:rFonts w:ascii="Times New Roman" w:hAnsi="Times New Roman"/>
                <w:bCs/>
                <w:sz w:val="24"/>
              </w:rPr>
              <w:t xml:space="preserve"> та організовування подій</w:t>
            </w:r>
            <w:r w:rsidRPr="00805436">
              <w:rPr>
                <w:rFonts w:ascii="Times New Roman" w:hAnsi="Times New Roman"/>
                <w:bCs/>
                <w:sz w:val="24"/>
              </w:rPr>
              <w:t>, а також функціонування суб’єкта медійної діяльності.</w:t>
            </w:r>
          </w:p>
          <w:p w14:paraId="5A7754AF" w14:textId="5C6F2050" w:rsidR="00991E2B" w:rsidRPr="00A24FAD" w:rsidRDefault="00991E2B" w:rsidP="003540F1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589E3035" w14:textId="77777777" w:rsidTr="00445623">
        <w:tc>
          <w:tcPr>
            <w:tcW w:w="3261" w:type="dxa"/>
            <w:shd w:val="clear" w:color="auto" w:fill="FFFFFF"/>
          </w:tcPr>
          <w:p w14:paraId="16649AAD" w14:textId="3D6BE741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729C70B6" w14:textId="77777777" w:rsidR="00EC7DF5" w:rsidRPr="00EC7DF5" w:rsidRDefault="00EC7DF5" w:rsidP="00EC7DF5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У результаті вивчення навчальної дисципліни студент повинен</w:t>
            </w:r>
            <w:r w:rsidRPr="00EC7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DF5">
              <w:rPr>
                <w:rFonts w:ascii="Times New Roman" w:hAnsi="Times New Roman"/>
                <w:sz w:val="24"/>
                <w:szCs w:val="24"/>
              </w:rPr>
              <w:t xml:space="preserve">набути таких </w:t>
            </w:r>
            <w:proofErr w:type="spellStart"/>
            <w:r w:rsidRPr="00EC7DF5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C7D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69CECA7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ситуаціях;</w:t>
            </w:r>
          </w:p>
          <w:p w14:paraId="7D2FAA4A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діяльності;</w:t>
            </w:r>
          </w:p>
          <w:p w14:paraId="28A4E12E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lastRenderedPageBreak/>
              <w:t>здатність формувати інформаційний контент;</w:t>
            </w:r>
          </w:p>
          <w:p w14:paraId="585F64C5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 генерувати нові ідеї (креативність);</w:t>
            </w:r>
          </w:p>
          <w:p w14:paraId="5EA9C935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контент;</w:t>
            </w:r>
          </w:p>
          <w:p w14:paraId="3298E8D2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працювати в команді.</w:t>
            </w:r>
          </w:p>
          <w:p w14:paraId="1330F7C6" w14:textId="2E2EEC13" w:rsidR="003C1722" w:rsidRPr="00A24FAD" w:rsidRDefault="003C1722" w:rsidP="003540F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746CD457" w14:textId="77777777" w:rsidTr="00445623">
        <w:tc>
          <w:tcPr>
            <w:tcW w:w="3261" w:type="dxa"/>
            <w:shd w:val="clear" w:color="auto" w:fill="FFFFFF"/>
          </w:tcPr>
          <w:p w14:paraId="47AC53D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14:paraId="494A7A6B" w14:textId="0E5A2A55" w:rsidR="00465E82" w:rsidRPr="00465E82" w:rsidRDefault="003C1722" w:rsidP="00465E82">
            <w:pPr>
              <w:pStyle w:val="NoSpacing1"/>
              <w:ind w:firstLine="360"/>
              <w:jc w:val="both"/>
              <w:rPr>
                <w:sz w:val="24"/>
                <w:szCs w:val="24"/>
              </w:rPr>
            </w:pPr>
            <w:r w:rsidRPr="00A24FAD">
              <w:rPr>
                <w:b/>
                <w:sz w:val="24"/>
                <w:szCs w:val="24"/>
              </w:rPr>
              <w:t>Зміст дисципліни</w:t>
            </w:r>
            <w:r w:rsidRPr="00A24FAD">
              <w:rPr>
                <w:sz w:val="24"/>
                <w:szCs w:val="24"/>
              </w:rPr>
              <w:t>:</w:t>
            </w:r>
            <w:r w:rsidR="00E4095B" w:rsidRPr="00A24FAD">
              <w:rPr>
                <w:sz w:val="24"/>
                <w:szCs w:val="24"/>
              </w:rPr>
              <w:t xml:space="preserve"> </w:t>
            </w:r>
            <w:r w:rsidR="00465E82" w:rsidRPr="00465E82">
              <w:rPr>
                <w:sz w:val="24"/>
                <w:szCs w:val="24"/>
              </w:rPr>
              <w:t>Поняття та зміст терміну «</w:t>
            </w:r>
            <w:proofErr w:type="spellStart"/>
            <w:r w:rsidR="00465E82" w:rsidRPr="00465E82">
              <w:rPr>
                <w:sz w:val="24"/>
                <w:szCs w:val="24"/>
              </w:rPr>
              <w:t>івент</w:t>
            </w:r>
            <w:proofErr w:type="spellEnd"/>
            <w:r w:rsidR="00465E82" w:rsidRPr="00465E82">
              <w:rPr>
                <w:sz w:val="24"/>
                <w:szCs w:val="24"/>
              </w:rPr>
              <w:t xml:space="preserve">». Робота </w:t>
            </w:r>
            <w:proofErr w:type="spellStart"/>
            <w:r w:rsidR="00465E82" w:rsidRPr="00465E82">
              <w:rPr>
                <w:sz w:val="24"/>
                <w:szCs w:val="24"/>
              </w:rPr>
              <w:t>івент-агенств</w:t>
            </w:r>
            <w:proofErr w:type="spellEnd"/>
            <w:r w:rsidR="00465E82" w:rsidRPr="00465E82">
              <w:rPr>
                <w:sz w:val="24"/>
                <w:szCs w:val="24"/>
              </w:rPr>
              <w:t xml:space="preserve">. Завдання та цілі організації та проведення заходів.  Типологія та класифікація  </w:t>
            </w:r>
            <w:proofErr w:type="spellStart"/>
            <w:r w:rsidR="00465E82" w:rsidRPr="00465E82">
              <w:rPr>
                <w:sz w:val="24"/>
                <w:szCs w:val="24"/>
              </w:rPr>
              <w:t>івентів</w:t>
            </w:r>
            <w:proofErr w:type="spellEnd"/>
            <w:r w:rsidR="00465E82" w:rsidRPr="00465E82">
              <w:rPr>
                <w:sz w:val="24"/>
                <w:szCs w:val="24"/>
              </w:rPr>
              <w:t>.</w:t>
            </w:r>
            <w:r w:rsidR="00465E82">
              <w:rPr>
                <w:sz w:val="24"/>
                <w:szCs w:val="24"/>
              </w:rPr>
              <w:t xml:space="preserve"> </w:t>
            </w:r>
            <w:r w:rsidR="00465E82" w:rsidRPr="00465E82">
              <w:rPr>
                <w:sz w:val="24"/>
                <w:szCs w:val="24"/>
              </w:rPr>
              <w:t xml:space="preserve">Історія розвитку </w:t>
            </w:r>
            <w:proofErr w:type="spellStart"/>
            <w:r w:rsidR="00465E82" w:rsidRPr="00465E82">
              <w:rPr>
                <w:sz w:val="24"/>
                <w:szCs w:val="24"/>
              </w:rPr>
              <w:t>івент</w:t>
            </w:r>
            <w:proofErr w:type="spellEnd"/>
            <w:r w:rsidR="00465E82" w:rsidRPr="00465E82">
              <w:rPr>
                <w:sz w:val="24"/>
                <w:szCs w:val="24"/>
              </w:rPr>
              <w:t xml:space="preserve">-індустрії. Класифікація </w:t>
            </w:r>
            <w:proofErr w:type="spellStart"/>
            <w:r w:rsidR="00465E82" w:rsidRPr="00465E82">
              <w:rPr>
                <w:sz w:val="24"/>
                <w:szCs w:val="24"/>
              </w:rPr>
              <w:t>івентів</w:t>
            </w:r>
            <w:proofErr w:type="spellEnd"/>
            <w:r w:rsidR="00465E82" w:rsidRPr="00465E82">
              <w:rPr>
                <w:sz w:val="24"/>
                <w:szCs w:val="24"/>
              </w:rPr>
              <w:t xml:space="preserve"> за критеріями. Цілі </w:t>
            </w:r>
            <w:proofErr w:type="spellStart"/>
            <w:r w:rsidR="00465E82" w:rsidRPr="00465E82">
              <w:rPr>
                <w:sz w:val="24"/>
                <w:szCs w:val="24"/>
              </w:rPr>
              <w:t>івентів</w:t>
            </w:r>
            <w:proofErr w:type="spellEnd"/>
            <w:r w:rsidR="00465E82" w:rsidRPr="00465E82">
              <w:rPr>
                <w:sz w:val="24"/>
                <w:szCs w:val="24"/>
              </w:rPr>
              <w:t>.</w:t>
            </w:r>
            <w:r w:rsidR="00465E82">
              <w:rPr>
                <w:sz w:val="24"/>
                <w:szCs w:val="24"/>
              </w:rPr>
              <w:t xml:space="preserve"> </w:t>
            </w:r>
            <w:r w:rsidR="00465E82" w:rsidRPr="00465E82">
              <w:rPr>
                <w:sz w:val="24"/>
                <w:szCs w:val="24"/>
              </w:rPr>
              <w:t xml:space="preserve">Першочергові цілі. Планування заходів, щодо визначеної потреби. Другорядні цілі. Якісні та кількісні цілі. Поділ цілей відповідно до фінансової вигоди. Завдання </w:t>
            </w:r>
            <w:proofErr w:type="spellStart"/>
            <w:r w:rsidR="00465E82" w:rsidRPr="00465E82">
              <w:rPr>
                <w:sz w:val="24"/>
                <w:szCs w:val="24"/>
              </w:rPr>
              <w:t>подієвих</w:t>
            </w:r>
            <w:proofErr w:type="spellEnd"/>
            <w:r w:rsidR="00465E82" w:rsidRPr="00465E82">
              <w:rPr>
                <w:sz w:val="24"/>
                <w:szCs w:val="24"/>
              </w:rPr>
              <w:t xml:space="preserve"> заходів.</w:t>
            </w:r>
            <w:r w:rsidR="00465E82">
              <w:rPr>
                <w:sz w:val="24"/>
                <w:szCs w:val="24"/>
              </w:rPr>
              <w:t xml:space="preserve"> </w:t>
            </w:r>
            <w:r w:rsidR="00465E82" w:rsidRPr="00465E82">
              <w:rPr>
                <w:sz w:val="24"/>
                <w:szCs w:val="24"/>
              </w:rPr>
              <w:t xml:space="preserve">Завдання - конкретні, вимірювані досягнення заходів. Формування цілей і завдань заходів. Аналіз цільової аудиторії </w:t>
            </w:r>
            <w:proofErr w:type="spellStart"/>
            <w:r w:rsidR="00465E82" w:rsidRPr="00465E82">
              <w:rPr>
                <w:sz w:val="24"/>
                <w:szCs w:val="24"/>
              </w:rPr>
              <w:t>івенту</w:t>
            </w:r>
            <w:proofErr w:type="spellEnd"/>
            <w:r w:rsidR="00465E82" w:rsidRPr="00465E82">
              <w:rPr>
                <w:sz w:val="24"/>
                <w:szCs w:val="24"/>
              </w:rPr>
              <w:t xml:space="preserve">.  </w:t>
            </w:r>
            <w:proofErr w:type="spellStart"/>
            <w:r w:rsidR="00465E82" w:rsidRPr="00465E82">
              <w:rPr>
                <w:sz w:val="24"/>
                <w:szCs w:val="24"/>
              </w:rPr>
              <w:t>Спонсоринг</w:t>
            </w:r>
            <w:proofErr w:type="spellEnd"/>
            <w:r w:rsidR="00465E82" w:rsidRPr="00465E82">
              <w:rPr>
                <w:sz w:val="24"/>
                <w:szCs w:val="24"/>
              </w:rPr>
              <w:t xml:space="preserve">. Методологія дослідження виняткових подій. </w:t>
            </w:r>
          </w:p>
          <w:p w14:paraId="68B72146" w14:textId="77777777" w:rsidR="00465E82" w:rsidRDefault="00465E82" w:rsidP="00465E82">
            <w:pPr>
              <w:autoSpaceDE w:val="0"/>
              <w:autoSpaceDN w:val="0"/>
              <w:adjustRightInd w:val="0"/>
              <w:snapToGrid w:val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E82">
              <w:rPr>
                <w:rFonts w:ascii="Times New Roman" w:hAnsi="Times New Roman"/>
                <w:sz w:val="24"/>
                <w:szCs w:val="24"/>
              </w:rPr>
              <w:t xml:space="preserve">Дослідження як інструмент організації заходу. Зовнішні дослідження: опитування, проведення інтерв’ю, аналіз конкурентного середовища, спостереження, фокус-групи, експертна думка. Внутрішні дослідження: аналіз власних даних компанії. Етапи життєвого циклу </w:t>
            </w:r>
            <w:proofErr w:type="spellStart"/>
            <w:r w:rsidRPr="00465E82">
              <w:rPr>
                <w:rFonts w:ascii="Times New Roman" w:hAnsi="Times New Roman"/>
                <w:sz w:val="24"/>
                <w:szCs w:val="24"/>
              </w:rPr>
              <w:t>івенту</w:t>
            </w:r>
            <w:proofErr w:type="spellEnd"/>
            <w:r w:rsidRPr="00465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Технологія розробки заходу. </w:t>
            </w:r>
            <w:r w:rsidRPr="00465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Мозковий штурм як технологія колективної креативної творчості. </w:t>
            </w:r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Планування </w:t>
            </w:r>
            <w:proofErr w:type="spellStart"/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івентів</w:t>
            </w:r>
            <w:proofErr w:type="spellEnd"/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65E82">
              <w:rPr>
                <w:rFonts w:ascii="Times New Roman" w:hAnsi="Times New Roman"/>
                <w:sz w:val="24"/>
                <w:szCs w:val="24"/>
              </w:rPr>
              <w:t xml:space="preserve">Організація </w:t>
            </w:r>
            <w:proofErr w:type="spellStart"/>
            <w:r w:rsidRPr="00465E82">
              <w:rPr>
                <w:rFonts w:ascii="Times New Roman" w:hAnsi="Times New Roman"/>
                <w:sz w:val="24"/>
                <w:szCs w:val="24"/>
              </w:rPr>
              <w:t>івенту</w:t>
            </w:r>
            <w:proofErr w:type="spellEnd"/>
            <w:r w:rsidRPr="00465E82">
              <w:rPr>
                <w:rFonts w:ascii="Times New Roman" w:hAnsi="Times New Roman"/>
                <w:sz w:val="24"/>
                <w:szCs w:val="24"/>
              </w:rPr>
              <w:t>. Розробка та проведення заходу.  Здійснення проекту «</w:t>
            </w:r>
            <w:proofErr w:type="spellStart"/>
            <w:r w:rsidRPr="00465E82">
              <w:rPr>
                <w:rFonts w:ascii="Times New Roman" w:hAnsi="Times New Roman"/>
                <w:sz w:val="24"/>
                <w:szCs w:val="24"/>
              </w:rPr>
              <w:t>івент</w:t>
            </w:r>
            <w:proofErr w:type="spellEnd"/>
            <w:r w:rsidRPr="00465E82">
              <w:rPr>
                <w:rFonts w:ascii="Times New Roman" w:hAnsi="Times New Roman"/>
                <w:sz w:val="24"/>
                <w:szCs w:val="24"/>
              </w:rPr>
              <w:t xml:space="preserve">-планування». Формулювання цілей та завдань, вибір концепції заходу. Особливість планування. Обмеження які потрібно враховувати  при плануванні заходів. Визначення теми та ідеї заходу. Основні сюжети для проведення корпоративних свят. </w:t>
            </w:r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 персоналу в організації заходів. </w:t>
            </w:r>
          </w:p>
          <w:p w14:paraId="1E7B7CAD" w14:textId="6E88007C" w:rsidR="00DC1719" w:rsidRPr="00F46D22" w:rsidRDefault="00465E82" w:rsidP="00F46D22">
            <w:pPr>
              <w:autoSpaceDE w:val="0"/>
              <w:autoSpaceDN w:val="0"/>
              <w:adjustRightInd w:val="0"/>
              <w:snapToGrid w:val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E82">
              <w:rPr>
                <w:rFonts w:ascii="Times New Roman" w:hAnsi="Times New Roman"/>
                <w:sz w:val="24"/>
                <w:szCs w:val="24"/>
              </w:rPr>
              <w:t>Івентор</w:t>
            </w:r>
            <w:proofErr w:type="spellEnd"/>
            <w:r w:rsidRPr="00465E82">
              <w:rPr>
                <w:rFonts w:ascii="Times New Roman" w:hAnsi="Times New Roman"/>
                <w:sz w:val="24"/>
                <w:szCs w:val="24"/>
              </w:rPr>
              <w:t xml:space="preserve">. Склад та підготовка персоналу для </w:t>
            </w:r>
            <w:proofErr w:type="spellStart"/>
            <w:r w:rsidRPr="00465E82">
              <w:rPr>
                <w:rFonts w:ascii="Times New Roman" w:hAnsi="Times New Roman"/>
                <w:sz w:val="24"/>
                <w:szCs w:val="24"/>
              </w:rPr>
              <w:t>івенту</w:t>
            </w:r>
            <w:proofErr w:type="spellEnd"/>
            <w:r w:rsidRPr="00465E82">
              <w:rPr>
                <w:rFonts w:ascii="Times New Roman" w:hAnsi="Times New Roman"/>
                <w:sz w:val="24"/>
                <w:szCs w:val="24"/>
              </w:rPr>
              <w:t>. Організація роботи персоналу.</w:t>
            </w:r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Функції персоналу в організації </w:t>
            </w:r>
            <w:proofErr w:type="spellStart"/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івентів</w:t>
            </w:r>
            <w:proofErr w:type="spellEnd"/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E82">
              <w:rPr>
                <w:rFonts w:ascii="Times New Roman" w:hAnsi="Times New Roman"/>
                <w:sz w:val="24"/>
                <w:szCs w:val="24"/>
              </w:rPr>
              <w:t xml:space="preserve">Мета і завдання  корпоративної культури. Набір команди під конкретний проект. Функції тимчасового персоналу. </w:t>
            </w:r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Ризик-менеджмент виняткових заходів. </w:t>
            </w:r>
            <w:r w:rsidRPr="00465E82">
              <w:rPr>
                <w:rFonts w:ascii="Times New Roman" w:hAnsi="Times New Roman"/>
                <w:sz w:val="24"/>
                <w:szCs w:val="24"/>
              </w:rPr>
              <w:t xml:space="preserve">Поняття дефініції «ризик». Властивості ризиків: невизначеність, збиток, наявність аналізу, значимість. </w:t>
            </w:r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ризиками.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E82">
              <w:rPr>
                <w:rFonts w:ascii="Times New Roman" w:hAnsi="Times New Roman"/>
                <w:sz w:val="24"/>
                <w:szCs w:val="24"/>
              </w:rPr>
              <w:t xml:space="preserve">Процес управління ризиками: ідентифікація, аналіз і оцінка, усунення ризику. Безпека проведення </w:t>
            </w:r>
            <w:proofErr w:type="spellStart"/>
            <w:r w:rsidRPr="00465E82">
              <w:rPr>
                <w:rFonts w:ascii="Times New Roman" w:hAnsi="Times New Roman"/>
                <w:sz w:val="24"/>
                <w:szCs w:val="24"/>
              </w:rPr>
              <w:t>івент</w:t>
            </w:r>
            <w:proofErr w:type="spellEnd"/>
            <w:r w:rsidRPr="00465E82">
              <w:rPr>
                <w:rFonts w:ascii="Times New Roman" w:hAnsi="Times New Roman"/>
                <w:sz w:val="24"/>
                <w:szCs w:val="24"/>
              </w:rPr>
              <w:t xml:space="preserve">-заходу.  </w:t>
            </w:r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Інструменти просування і продажу </w:t>
            </w:r>
            <w:proofErr w:type="spellStart"/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подієвих</w:t>
            </w:r>
            <w:proofErr w:type="spellEnd"/>
            <w:r w:rsidRPr="00465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заходів.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E82">
              <w:rPr>
                <w:rFonts w:ascii="Times New Roman" w:hAnsi="Times New Roman"/>
                <w:bCs/>
                <w:sz w:val="24"/>
                <w:szCs w:val="24"/>
              </w:rPr>
              <w:t xml:space="preserve">Основні інструменти продажів заходу. Визначення мети реклами. Визначення теми і мети </w:t>
            </w:r>
            <w:proofErr w:type="spellStart"/>
            <w:r w:rsidRPr="00465E82">
              <w:rPr>
                <w:rFonts w:ascii="Times New Roman" w:hAnsi="Times New Roman"/>
                <w:bCs/>
                <w:sz w:val="24"/>
                <w:szCs w:val="24"/>
              </w:rPr>
              <w:t>івенту</w:t>
            </w:r>
            <w:proofErr w:type="spellEnd"/>
            <w:r w:rsidRPr="00465E82">
              <w:rPr>
                <w:rFonts w:ascii="Times New Roman" w:hAnsi="Times New Roman"/>
                <w:bCs/>
                <w:sz w:val="24"/>
                <w:szCs w:val="24"/>
              </w:rPr>
              <w:t xml:space="preserve">. Реклама та рекламні канали. </w:t>
            </w:r>
            <w:r w:rsidRPr="00465E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Ефективність управління заходами.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E82">
              <w:rPr>
                <w:rFonts w:ascii="Times New Roman" w:hAnsi="Times New Roman"/>
                <w:bCs/>
                <w:sz w:val="24"/>
                <w:szCs w:val="24"/>
              </w:rPr>
              <w:t xml:space="preserve">Методи оцінки ефективності </w:t>
            </w:r>
            <w:proofErr w:type="spellStart"/>
            <w:r w:rsidRPr="00465E82">
              <w:rPr>
                <w:rFonts w:ascii="Times New Roman" w:hAnsi="Times New Roman"/>
                <w:bCs/>
                <w:sz w:val="24"/>
                <w:szCs w:val="24"/>
              </w:rPr>
              <w:t>івентів</w:t>
            </w:r>
            <w:proofErr w:type="spellEnd"/>
            <w:r w:rsidRPr="00465E8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5E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Фінансові питання при організації заходів.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5E82">
              <w:rPr>
                <w:rFonts w:ascii="Times New Roman" w:hAnsi="Times New Roman"/>
                <w:bCs/>
                <w:sz w:val="24"/>
                <w:szCs w:val="24"/>
              </w:rPr>
              <w:t>Бюджет заходу. Планування бюджету. Фактори, що впливають на бюджет.</w:t>
            </w:r>
          </w:p>
          <w:p w14:paraId="5FDC85FB" w14:textId="4F23A706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="00B409C0" w:rsidRPr="00A24FAD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14:paraId="2A0CD536" w14:textId="483404CA" w:rsidR="003C1722" w:rsidRPr="00A24FAD" w:rsidRDefault="003C1722" w:rsidP="0006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бізнес-кейси;</w:t>
            </w:r>
            <w:r w:rsidR="007D4370"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дискусі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ї</w:t>
            </w:r>
            <w:r w:rsidR="00EC7DF5">
              <w:rPr>
                <w:rFonts w:ascii="Times New Roman" w:hAnsi="Times New Roman"/>
                <w:sz w:val="24"/>
                <w:szCs w:val="24"/>
              </w:rPr>
              <w:t>;</w:t>
            </w:r>
            <w:r w:rsidR="003A4994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="00EC7DF5">
              <w:rPr>
                <w:rFonts w:ascii="Times New Roman" w:hAnsi="Times New Roman"/>
                <w:sz w:val="24"/>
                <w:szCs w:val="24"/>
              </w:rPr>
              <w:t xml:space="preserve"> ігри;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DF5">
              <w:rPr>
                <w:rFonts w:ascii="Times New Roman" w:hAnsi="Times New Roman"/>
                <w:sz w:val="24"/>
                <w:szCs w:val="24"/>
              </w:rPr>
              <w:t xml:space="preserve">мозкова атака; аналітична робота (як важлива частина роботи після  відвідувань онлайн та </w:t>
            </w:r>
            <w:proofErr w:type="spellStart"/>
            <w:r w:rsidR="00EC7DF5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="00EC7DF5">
              <w:rPr>
                <w:rFonts w:ascii="Times New Roman" w:hAnsi="Times New Roman"/>
                <w:sz w:val="24"/>
                <w:szCs w:val="24"/>
              </w:rPr>
              <w:t xml:space="preserve"> подій);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E47">
              <w:rPr>
                <w:rFonts w:ascii="Times New Roman" w:hAnsi="Times New Roman"/>
                <w:sz w:val="24"/>
                <w:szCs w:val="24"/>
              </w:rPr>
              <w:t>практична робота над створенням</w:t>
            </w:r>
            <w:r w:rsidR="00EC7DF5">
              <w:rPr>
                <w:rFonts w:ascii="Times New Roman" w:hAnsi="Times New Roman"/>
                <w:sz w:val="24"/>
                <w:szCs w:val="24"/>
              </w:rPr>
              <w:t xml:space="preserve"> власного</w:t>
            </w:r>
            <w:r w:rsidR="00C3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6D22">
              <w:rPr>
                <w:rFonts w:ascii="Times New Roman" w:hAnsi="Times New Roman"/>
                <w:sz w:val="24"/>
                <w:szCs w:val="24"/>
              </w:rPr>
              <w:t>івенту</w:t>
            </w:r>
            <w:proofErr w:type="spellEnd"/>
            <w:r w:rsidR="00C33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5C4917" w14:textId="1190BCA9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денна.</w:t>
            </w:r>
          </w:p>
        </w:tc>
      </w:tr>
      <w:tr w:rsidR="003C1722" w14:paraId="7AF98C03" w14:textId="77777777" w:rsidTr="00445623">
        <w:tc>
          <w:tcPr>
            <w:tcW w:w="3261" w:type="dxa"/>
            <w:shd w:val="clear" w:color="auto" w:fill="FFFFFF"/>
          </w:tcPr>
          <w:p w14:paraId="0E1AF768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6E778A17" w14:textId="7D9D4789" w:rsidR="0026154B" w:rsidRPr="00A24FAD" w:rsidRDefault="004D3442" w:rsidP="004C4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3E47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33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3E47">
              <w:rPr>
                <w:rFonts w:ascii="Times New Roman" w:hAnsi="Times New Roman"/>
                <w:sz w:val="24"/>
                <w:szCs w:val="24"/>
              </w:rPr>
              <w:t>Фотомистецтво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33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«Стратегічний маркетинг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C1722" w14:paraId="302EF279" w14:textId="77777777" w:rsidTr="00445623">
        <w:tc>
          <w:tcPr>
            <w:tcW w:w="3261" w:type="dxa"/>
            <w:shd w:val="clear" w:color="auto" w:fill="FFFFFF"/>
          </w:tcPr>
          <w:p w14:paraId="527D5270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2C23C4BA" w14:textId="77777777" w:rsidR="0026154B" w:rsidRDefault="004D3442" w:rsidP="00EC7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C7DF5">
              <w:rPr>
                <w:rFonts w:ascii="Times New Roman" w:hAnsi="Times New Roman"/>
                <w:sz w:val="24"/>
                <w:szCs w:val="24"/>
              </w:rPr>
              <w:t>Іміджологія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53179">
              <w:rPr>
                <w:rFonts w:ascii="Times New Roman" w:hAnsi="Times New Roman"/>
                <w:sz w:val="24"/>
                <w:szCs w:val="24"/>
              </w:rPr>
              <w:t>«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Контент-маркетинг</w:t>
            </w:r>
            <w:r w:rsidR="0035317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EC7DF5">
              <w:rPr>
                <w:rFonts w:ascii="Times New Roman" w:hAnsi="Times New Roman"/>
                <w:sz w:val="24"/>
                <w:szCs w:val="24"/>
              </w:rPr>
              <w:t>Соціальна реклама</w:t>
            </w:r>
            <w:r w:rsidR="00353179">
              <w:rPr>
                <w:rFonts w:ascii="Times New Roman" w:hAnsi="Times New Roman"/>
                <w:sz w:val="24"/>
                <w:szCs w:val="24"/>
              </w:rPr>
              <w:t>»</w:t>
            </w:r>
            <w:r w:rsidR="00C41E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476D0A" w14:textId="614B8404" w:rsidR="006775FA" w:rsidRPr="006775FA" w:rsidRDefault="006775FA" w:rsidP="0067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FA">
              <w:rPr>
                <w:rFonts w:ascii="Times New Roman" w:hAnsi="Times New Roman"/>
                <w:sz w:val="24"/>
                <w:szCs w:val="24"/>
              </w:rPr>
              <w:t xml:space="preserve">Знання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івентів</w:t>
            </w:r>
            <w:proofErr w:type="spellEnd"/>
            <w:r w:rsidRPr="006775FA">
              <w:rPr>
                <w:rFonts w:ascii="Times New Roman" w:hAnsi="Times New Roman"/>
                <w:sz w:val="24"/>
                <w:szCs w:val="24"/>
              </w:rPr>
              <w:t xml:space="preserve"> можуть бути використані при написанні кваліфікаційної роботи.</w:t>
            </w:r>
            <w:r w:rsidRPr="006775F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3C1722" w14:paraId="1322C111" w14:textId="77777777" w:rsidTr="00445623">
        <w:tc>
          <w:tcPr>
            <w:tcW w:w="3261" w:type="dxa"/>
            <w:shd w:val="clear" w:color="auto" w:fill="FFFFFF"/>
          </w:tcPr>
          <w:p w14:paraId="1418DDA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забезпечення</w:t>
            </w:r>
          </w:p>
          <w:p w14:paraId="18FB42E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7A417FF6" w14:textId="77777777" w:rsidR="003C1722" w:rsidRPr="00A24FAD" w:rsidRDefault="003C1722" w:rsidP="003C1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44290962" w14:textId="61D9246F" w:rsidR="00B2720D" w:rsidRPr="00A24FAD" w:rsidRDefault="00DC1719" w:rsidP="00DC1719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Аакер</w:t>
            </w:r>
            <w:proofErr w:type="spellEnd"/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Д. Создание сильных брендов/</w:t>
            </w:r>
            <w:proofErr w:type="spellStart"/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Д.Аакер</w:t>
            </w:r>
            <w:proofErr w:type="spellEnd"/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Пер.с</w:t>
            </w:r>
            <w:proofErr w:type="spellEnd"/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анг</w:t>
            </w:r>
            <w:proofErr w:type="spellEnd"/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. – Изд. 2-е. – М.: Издательский  Дом Гребенникова, 2008.  – 340 с.</w:t>
            </w:r>
          </w:p>
          <w:p w14:paraId="1F6E16CF" w14:textId="2EF3219A" w:rsidR="00DC1719" w:rsidRPr="00A24FAD" w:rsidRDefault="00B2720D" w:rsidP="00DC1719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. Курбан О.В. PR у маркетингових комунікаціях: навчальний посібник / </w:t>
            </w:r>
            <w:proofErr w:type="spellStart"/>
            <w:r w:rsidR="00DC1719" w:rsidRPr="00A24FAD">
              <w:rPr>
                <w:rFonts w:ascii="Times New Roman" w:hAnsi="Times New Roman"/>
                <w:sz w:val="24"/>
                <w:szCs w:val="24"/>
              </w:rPr>
              <w:t>О.В.Курбан</w:t>
            </w:r>
            <w:proofErr w:type="spellEnd"/>
            <w:r w:rsidR="00DC1719" w:rsidRPr="00A24FAD">
              <w:rPr>
                <w:rFonts w:ascii="Times New Roman" w:hAnsi="Times New Roman"/>
                <w:sz w:val="24"/>
                <w:szCs w:val="24"/>
              </w:rPr>
              <w:t>. – К.: Видавництво «Кондор», 2014. – 246 с.</w:t>
            </w:r>
          </w:p>
          <w:p w14:paraId="0316DB90" w14:textId="45047115" w:rsidR="00DC1719" w:rsidRPr="00A24FAD" w:rsidRDefault="00B2720D" w:rsidP="00DC1719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. Шевченко О.В., </w:t>
            </w:r>
            <w:proofErr w:type="spellStart"/>
            <w:r w:rsidR="00DC1719" w:rsidRPr="00A24FAD">
              <w:rPr>
                <w:rFonts w:ascii="Times New Roman" w:hAnsi="Times New Roman"/>
                <w:sz w:val="24"/>
                <w:szCs w:val="24"/>
              </w:rPr>
              <w:t>Яковець</w:t>
            </w:r>
            <w:proofErr w:type="spellEnd"/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: теорія і практика. Підручник/                О.В. Шевченко, А.В. </w:t>
            </w:r>
            <w:proofErr w:type="spellStart"/>
            <w:r w:rsidR="00DC1719" w:rsidRPr="00A24FAD">
              <w:rPr>
                <w:rFonts w:ascii="Times New Roman" w:hAnsi="Times New Roman"/>
                <w:sz w:val="24"/>
                <w:szCs w:val="24"/>
              </w:rPr>
              <w:t>Яковець</w:t>
            </w:r>
            <w:proofErr w:type="spellEnd"/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 – К.: «</w:t>
            </w:r>
            <w:proofErr w:type="spellStart"/>
            <w:r w:rsidR="00DC1719" w:rsidRPr="00A24FAD">
              <w:rPr>
                <w:rFonts w:ascii="Times New Roman" w:hAnsi="Times New Roman"/>
                <w:sz w:val="24"/>
                <w:szCs w:val="24"/>
              </w:rPr>
              <w:t>Бізнесполіраф</w:t>
            </w:r>
            <w:proofErr w:type="spellEnd"/>
            <w:r w:rsidR="00DC1719" w:rsidRPr="00A24FAD">
              <w:rPr>
                <w:rFonts w:ascii="Times New Roman" w:hAnsi="Times New Roman"/>
                <w:sz w:val="24"/>
                <w:szCs w:val="24"/>
              </w:rPr>
              <w:t>», 2011. – 464с.</w:t>
            </w:r>
          </w:p>
          <w:p w14:paraId="591F0D50" w14:textId="180839E1" w:rsidR="00DC1719" w:rsidRPr="00B2720D" w:rsidRDefault="00B2720D" w:rsidP="00DC1719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C1719" w:rsidRPr="00B2720D">
              <w:rPr>
                <w:rFonts w:ascii="Times New Roman" w:hAnsi="Times New Roman"/>
                <w:sz w:val="24"/>
                <w:szCs w:val="24"/>
              </w:rPr>
              <w:t>Котлер</w:t>
            </w:r>
            <w:proofErr w:type="spellEnd"/>
            <w:r w:rsidR="00DC1719" w:rsidRPr="00B2720D">
              <w:rPr>
                <w:rFonts w:ascii="Times New Roman" w:hAnsi="Times New Roman"/>
                <w:sz w:val="24"/>
                <w:szCs w:val="24"/>
              </w:rPr>
              <w:t xml:space="preserve"> Ф., Лі Н. Корпоративна соціальна відповідальність/Ф. </w:t>
            </w:r>
            <w:proofErr w:type="spellStart"/>
            <w:r w:rsidR="00DC1719" w:rsidRPr="00B2720D">
              <w:rPr>
                <w:rFonts w:ascii="Times New Roman" w:hAnsi="Times New Roman"/>
                <w:sz w:val="24"/>
                <w:szCs w:val="24"/>
              </w:rPr>
              <w:t>Котлер</w:t>
            </w:r>
            <w:proofErr w:type="spellEnd"/>
            <w:r w:rsidR="00DC1719" w:rsidRPr="00B2720D">
              <w:rPr>
                <w:rFonts w:ascii="Times New Roman" w:hAnsi="Times New Roman"/>
                <w:sz w:val="24"/>
                <w:szCs w:val="24"/>
              </w:rPr>
              <w:t xml:space="preserve"> – К.: Стандарт. – 2010. – 285 с.</w:t>
            </w:r>
          </w:p>
          <w:p w14:paraId="07BED755" w14:textId="578B8212" w:rsidR="003C1722" w:rsidRPr="00B2720D" w:rsidRDefault="00B2720D" w:rsidP="00D21C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0D">
              <w:rPr>
                <w:rFonts w:ascii="Times New Roman" w:hAnsi="Times New Roman"/>
                <w:sz w:val="24"/>
                <w:szCs w:val="24"/>
              </w:rPr>
              <w:t>5</w:t>
            </w:r>
            <w:r w:rsidR="00DC1719" w:rsidRPr="00B272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C1719" w:rsidRPr="00B2720D">
              <w:rPr>
                <w:rFonts w:ascii="Times New Roman" w:hAnsi="Times New Roman"/>
                <w:sz w:val="24"/>
                <w:szCs w:val="24"/>
              </w:rPr>
              <w:t>Лайкер</w:t>
            </w:r>
            <w:proofErr w:type="spellEnd"/>
            <w:r w:rsidR="00DC1719" w:rsidRPr="00B27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1719" w:rsidRPr="00B2720D">
              <w:rPr>
                <w:rFonts w:ascii="Times New Roman" w:hAnsi="Times New Roman"/>
                <w:sz w:val="24"/>
                <w:szCs w:val="24"/>
              </w:rPr>
              <w:t>Джефрі</w:t>
            </w:r>
            <w:proofErr w:type="spellEnd"/>
            <w:r w:rsidR="00DC1719" w:rsidRPr="00B2720D">
              <w:rPr>
                <w:rFonts w:ascii="Times New Roman" w:hAnsi="Times New Roman"/>
                <w:sz w:val="24"/>
                <w:szCs w:val="24"/>
              </w:rPr>
              <w:t xml:space="preserve">. Філософія </w:t>
            </w:r>
            <w:r w:rsidR="00DC1719" w:rsidRPr="00B2720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="00DC1719" w:rsidRPr="00B2720D">
              <w:rPr>
                <w:rFonts w:ascii="Times New Roman" w:hAnsi="Times New Roman"/>
                <w:sz w:val="24"/>
                <w:szCs w:val="24"/>
              </w:rPr>
              <w:t>.14 принципів роботи злагодженої команди//</w:t>
            </w:r>
            <w:proofErr w:type="spellStart"/>
            <w:r w:rsidR="00DC1719" w:rsidRPr="00B2720D">
              <w:rPr>
                <w:rFonts w:ascii="Times New Roman" w:hAnsi="Times New Roman"/>
                <w:sz w:val="24"/>
                <w:szCs w:val="24"/>
              </w:rPr>
              <w:t>Джефрі</w:t>
            </w:r>
            <w:proofErr w:type="spellEnd"/>
            <w:r w:rsidR="00DC1719" w:rsidRPr="00B2720D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="00DC1719" w:rsidRPr="00B2720D">
              <w:rPr>
                <w:rFonts w:ascii="Times New Roman" w:hAnsi="Times New Roman"/>
                <w:sz w:val="24"/>
                <w:szCs w:val="24"/>
              </w:rPr>
              <w:t>Лайкер</w:t>
            </w:r>
            <w:proofErr w:type="spellEnd"/>
            <w:r w:rsidR="00DC1719" w:rsidRPr="00B2720D">
              <w:rPr>
                <w:rFonts w:ascii="Times New Roman" w:hAnsi="Times New Roman"/>
                <w:sz w:val="24"/>
                <w:szCs w:val="24"/>
              </w:rPr>
              <w:t xml:space="preserve"> – К.: Наш формат, 2016. – 424с.  </w:t>
            </w:r>
          </w:p>
          <w:p w14:paraId="50C46A80" w14:textId="682E1258" w:rsidR="00B2720D" w:rsidRPr="00B2720D" w:rsidRDefault="00B2720D" w:rsidP="00B2720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20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B2720D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B27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20D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spellEnd"/>
            <w:r w:rsidRPr="00B27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20D">
              <w:rPr>
                <w:rFonts w:ascii="Times New Roman" w:hAnsi="Times New Roman"/>
                <w:sz w:val="24"/>
                <w:szCs w:val="24"/>
              </w:rPr>
              <w:t>живет</w:t>
            </w:r>
            <w:proofErr w:type="spellEnd"/>
            <w:r w:rsidRPr="00B27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20D">
              <w:rPr>
                <w:rFonts w:ascii="Times New Roman" w:hAnsi="Times New Roman"/>
                <w:sz w:val="24"/>
                <w:szCs w:val="24"/>
              </w:rPr>
              <w:t>ивент-индустрия</w:t>
            </w:r>
            <w:proofErr w:type="spellEnd"/>
            <w:r w:rsidRPr="00B272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2720D">
              <w:rPr>
                <w:rFonts w:ascii="Times New Roman" w:hAnsi="Times New Roman"/>
                <w:sz w:val="24"/>
                <w:szCs w:val="24"/>
              </w:rPr>
              <w:t>говорит</w:t>
            </w:r>
            <w:proofErr w:type="spellEnd"/>
            <w:r w:rsidRPr="00B2720D">
              <w:rPr>
                <w:rFonts w:ascii="Times New Roman" w:hAnsi="Times New Roman"/>
                <w:sz w:val="24"/>
                <w:szCs w:val="24"/>
              </w:rPr>
              <w:t xml:space="preserve"> експерт. </w:t>
            </w:r>
            <w:r w:rsidRPr="00B2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URL: </w:t>
            </w:r>
            <w:hyperlink r:id="rId6" w:history="1">
              <w:r w:rsidRPr="00B272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https://vogue.ua/article/culture/lifestyle/prazdnik-zhizni-vadim-keller-o-trendah-v-ivent-industrii-i-ne-tolko.html</w:t>
              </w:r>
            </w:hyperlink>
            <w:r w:rsidRPr="00B27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звернення: 05.09.2021).</w:t>
            </w:r>
          </w:p>
          <w:p w14:paraId="1A369EB9" w14:textId="6EC7AFC9" w:rsidR="00B2720D" w:rsidRPr="00B2720D" w:rsidRDefault="00B2720D" w:rsidP="00B2720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B27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Котлер</w:t>
            </w:r>
            <w:proofErr w:type="spellEnd"/>
            <w:r w:rsidRPr="00B2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Ф., </w:t>
            </w:r>
            <w:proofErr w:type="spellStart"/>
            <w:r w:rsidRPr="00B2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Катарджай</w:t>
            </w:r>
            <w:proofErr w:type="spellEnd"/>
            <w:r w:rsidRPr="00B2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Г., </w:t>
            </w:r>
            <w:proofErr w:type="spellStart"/>
            <w:r w:rsidRPr="00B2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Сетьяван</w:t>
            </w:r>
            <w:proofErr w:type="spellEnd"/>
            <w:r w:rsidRPr="00B27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І. </w:t>
            </w:r>
            <w:r w:rsidRPr="00B2720D">
              <w:rPr>
                <w:rFonts w:ascii="Times New Roman" w:hAnsi="Times New Roman"/>
                <w:sz w:val="24"/>
                <w:szCs w:val="24"/>
              </w:rPr>
              <w:t>Маркетинг 4.0. Від традиційного до цифрового. Київ: КМ-БУКС, 2019. 224 с.</w:t>
            </w:r>
          </w:p>
          <w:p w14:paraId="101C1E74" w14:textId="67469A8E" w:rsidR="00B2720D" w:rsidRPr="00B2720D" w:rsidRDefault="00B2720D" w:rsidP="00B2720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0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2720D">
              <w:rPr>
                <w:rFonts w:ascii="Times New Roman" w:hAnsi="Times New Roman"/>
                <w:sz w:val="24"/>
                <w:szCs w:val="24"/>
              </w:rPr>
              <w:t xml:space="preserve">Роулз </w:t>
            </w:r>
            <w:proofErr w:type="spellStart"/>
            <w:r w:rsidRPr="00B2720D">
              <w:rPr>
                <w:rFonts w:ascii="Times New Roman" w:hAnsi="Times New Roman"/>
                <w:sz w:val="24"/>
                <w:szCs w:val="24"/>
              </w:rPr>
              <w:t>Деніел</w:t>
            </w:r>
            <w:proofErr w:type="spellEnd"/>
            <w:r w:rsidRPr="00B2720D">
              <w:rPr>
                <w:rFonts w:ascii="Times New Roman" w:hAnsi="Times New Roman"/>
                <w:sz w:val="24"/>
                <w:szCs w:val="24"/>
              </w:rPr>
              <w:t xml:space="preserve">. Цифровий </w:t>
            </w:r>
            <w:proofErr w:type="spellStart"/>
            <w:r w:rsidRPr="00B2720D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Pr="00B2720D">
              <w:rPr>
                <w:rFonts w:ascii="Times New Roman" w:hAnsi="Times New Roman"/>
                <w:sz w:val="24"/>
                <w:szCs w:val="24"/>
              </w:rPr>
              <w:t>: Повне покрокове керівництво зі стратегії, тактики, інструментів та вимірювань. Київ: Фабула, 2021. 256 с.</w:t>
            </w:r>
          </w:p>
          <w:p w14:paraId="21C91518" w14:textId="4C2C9B46" w:rsidR="00B2720D" w:rsidRPr="00B2720D" w:rsidRDefault="00B2720D" w:rsidP="00B2720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20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B2720D">
              <w:rPr>
                <w:rFonts w:ascii="Times New Roman" w:hAnsi="Times New Roman"/>
                <w:sz w:val="24"/>
                <w:szCs w:val="24"/>
              </w:rPr>
              <w:t>Філановський</w:t>
            </w:r>
            <w:proofErr w:type="spellEnd"/>
            <w:r w:rsidRPr="00B2720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2720D">
              <w:rPr>
                <w:rFonts w:ascii="Times New Roman" w:hAnsi="Times New Roman"/>
                <w:sz w:val="24"/>
                <w:szCs w:val="24"/>
              </w:rPr>
              <w:t xml:space="preserve">О. Гра в бренди / Олексій </w:t>
            </w:r>
            <w:proofErr w:type="spellStart"/>
            <w:r w:rsidRPr="00B2720D">
              <w:rPr>
                <w:rFonts w:ascii="Times New Roman" w:hAnsi="Times New Roman"/>
                <w:sz w:val="24"/>
                <w:szCs w:val="24"/>
              </w:rPr>
              <w:t>Філановський</w:t>
            </w:r>
            <w:proofErr w:type="spellEnd"/>
            <w:r w:rsidRPr="00B2720D">
              <w:rPr>
                <w:rFonts w:ascii="Times New Roman" w:hAnsi="Times New Roman"/>
                <w:sz w:val="24"/>
                <w:szCs w:val="24"/>
              </w:rPr>
              <w:t>. Київ: Наш формат, 2019</w:t>
            </w:r>
            <w:r w:rsidRPr="00B2720D">
              <w:rPr>
                <w:rFonts w:ascii="Times New Roman" w:hAnsi="Times New Roman"/>
                <w:sz w:val="24"/>
                <w:szCs w:val="24"/>
                <w:lang w:val="ru-RU"/>
              </w:rPr>
              <w:t>. 176 с.</w:t>
            </w:r>
          </w:p>
          <w:p w14:paraId="664D9EC6" w14:textId="0044F9A7" w:rsidR="00B2720D" w:rsidRPr="00B2720D" w:rsidRDefault="00B2720D" w:rsidP="00B2720D">
            <w:pPr>
              <w:shd w:val="clear" w:color="auto" w:fill="FFFFFF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 xml:space="preserve">10. </w:t>
            </w:r>
            <w:proofErr w:type="spellStart"/>
            <w:r w:rsidRPr="00B2720D">
              <w:rPr>
                <w:rFonts w:ascii="Times New Roman" w:hAnsi="Times New Roman"/>
                <w:color w:val="000000"/>
                <w:sz w:val="24"/>
                <w:szCs w:val="24"/>
              </w:rPr>
              <w:t>Іващук</w:t>
            </w:r>
            <w:proofErr w:type="spellEnd"/>
            <w:r w:rsidRPr="00B27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Прояви гендерних стереотипів асиметричного типу в рекламі / </w:t>
            </w:r>
            <w:proofErr w:type="spellStart"/>
            <w:r w:rsidRPr="00B2720D">
              <w:rPr>
                <w:rFonts w:ascii="Times New Roman" w:hAnsi="Times New Roman"/>
                <w:color w:val="000000"/>
                <w:sz w:val="24"/>
                <w:szCs w:val="24"/>
              </w:rPr>
              <w:t>Іващук</w:t>
            </w:r>
            <w:proofErr w:type="spellEnd"/>
            <w:r w:rsidRPr="00B27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 [Електронний ресурс] Режим доступу </w:t>
            </w:r>
            <w:hyperlink r:id="rId7" w:history="1">
              <w:r w:rsidRPr="00B2720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http://journ.univ.kiev.ua/nauka1/wp-content/uploads/2019/05/conf_18-04-19.pdf</w:t>
              </w:r>
            </w:hyperlink>
          </w:p>
          <w:p w14:paraId="712A1A3C" w14:textId="72E47366" w:rsidR="00B2720D" w:rsidRPr="00B2720D" w:rsidRDefault="00B2720D" w:rsidP="00B2720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20D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B272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Куцан О.І. Вплив пандемії на розвиток та просування брендів українських дизайнерів / О.І. Куцан // </w:t>
            </w:r>
            <w:proofErr w:type="spellStart"/>
            <w:r w:rsidRPr="00B272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Інформаційне</w:t>
            </w:r>
            <w:proofErr w:type="spellEnd"/>
            <w:r w:rsidRPr="00B272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суспільств</w:t>
            </w:r>
            <w:r w:rsidRPr="00B272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 – 2020. – </w:t>
            </w:r>
            <w:proofErr w:type="spellStart"/>
            <w:r w:rsidRPr="00B272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Pr="00B272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21. – С. 54–63.</w:t>
            </w:r>
          </w:p>
          <w:p w14:paraId="5993B8BB" w14:textId="3A8C8D2E" w:rsidR="00D21C51" w:rsidRPr="00D21C51" w:rsidRDefault="00D21C51" w:rsidP="00D21C51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21C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https://er.nau.edu.ua/handle/NAU/42874</w:t>
            </w:r>
          </w:p>
        </w:tc>
      </w:tr>
      <w:tr w:rsidR="003C1722" w14:paraId="2E965B9D" w14:textId="77777777" w:rsidTr="00445623">
        <w:tc>
          <w:tcPr>
            <w:tcW w:w="3261" w:type="dxa"/>
            <w:shd w:val="clear" w:color="auto" w:fill="FFFFFF"/>
          </w:tcPr>
          <w:p w14:paraId="3755689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62994FC6" w14:textId="7DDEBA94" w:rsidR="003C1722" w:rsidRPr="0046761C" w:rsidRDefault="0026154B" w:rsidP="003C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авчальна лабораторія кафедри реклами і </w:t>
            </w:r>
            <w:proofErr w:type="spellStart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громадськістю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яка</w:t>
            </w:r>
            <w:r w:rsidR="003C1722"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3C1722" w14:paraId="1F72EDBD" w14:textId="77777777" w:rsidTr="00445623">
        <w:tc>
          <w:tcPr>
            <w:tcW w:w="3261" w:type="dxa"/>
            <w:shd w:val="clear" w:color="auto" w:fill="FFFFFF"/>
          </w:tcPr>
          <w:p w14:paraId="5945531A" w14:textId="24737C3F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5391E7B5" w14:textId="0E3E249A" w:rsidR="003C1722" w:rsidRPr="00C87321" w:rsidRDefault="00D7073B" w:rsidP="00C87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залік.</w:t>
            </w:r>
          </w:p>
        </w:tc>
      </w:tr>
      <w:tr w:rsidR="003C1722" w14:paraId="51A8AB4E" w14:textId="77777777" w:rsidTr="00445623">
        <w:tc>
          <w:tcPr>
            <w:tcW w:w="3261" w:type="dxa"/>
            <w:shd w:val="clear" w:color="auto" w:fill="FFFFFF"/>
          </w:tcPr>
          <w:p w14:paraId="17171D1E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6CC4B6E0" w14:textId="3C595204" w:rsidR="003C1722" w:rsidRPr="0070453D" w:rsidRDefault="0046761C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громадськістю</w:t>
            </w:r>
          </w:p>
        </w:tc>
      </w:tr>
      <w:tr w:rsidR="003C1722" w14:paraId="7F2F41B6" w14:textId="77777777" w:rsidTr="00445623">
        <w:tc>
          <w:tcPr>
            <w:tcW w:w="3261" w:type="dxa"/>
            <w:shd w:val="clear" w:color="auto" w:fill="FFFFFF"/>
          </w:tcPr>
          <w:p w14:paraId="4EC0B9F5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AAD80D" w14:textId="44997A89" w:rsidR="003C1722" w:rsidRPr="0070453D" w:rsidRDefault="00D7073B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C17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іжнародних відносин</w:t>
            </w:r>
          </w:p>
        </w:tc>
      </w:tr>
      <w:tr w:rsidR="003C1722" w14:paraId="3259DA2F" w14:textId="77777777" w:rsidTr="00445623">
        <w:trPr>
          <w:trHeight w:val="1959"/>
        </w:trPr>
        <w:tc>
          <w:tcPr>
            <w:tcW w:w="3261" w:type="dxa"/>
            <w:shd w:val="clear" w:color="auto" w:fill="FFFFFF"/>
          </w:tcPr>
          <w:p w14:paraId="52F8DEE6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Викладач(і)</w:t>
            </w:r>
          </w:p>
        </w:tc>
        <w:tc>
          <w:tcPr>
            <w:tcW w:w="7160" w:type="dxa"/>
          </w:tcPr>
          <w:p w14:paraId="7B28A073" w14:textId="77777777" w:rsidR="00D7073B" w:rsidRDefault="00D7073B" w:rsidP="00177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852C27D" wp14:editId="29FC0EE0">
                  <wp:extent cx="1202400" cy="18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4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3CD09" w14:textId="03DB7397" w:rsidR="00D7073B" w:rsidRDefault="001778C4" w:rsidP="00177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D7073B">
              <w:rPr>
                <w:rFonts w:ascii="Times New Roman" w:hAnsi="Times New Roman"/>
                <w:b/>
                <w:sz w:val="24"/>
                <w:szCs w:val="24"/>
              </w:rPr>
              <w:t>ващук</w:t>
            </w:r>
            <w:proofErr w:type="spellEnd"/>
            <w:r w:rsidR="00D7073B">
              <w:rPr>
                <w:rFonts w:ascii="Times New Roman" w:hAnsi="Times New Roman"/>
                <w:b/>
                <w:sz w:val="24"/>
                <w:szCs w:val="24"/>
              </w:rPr>
              <w:t xml:space="preserve"> Антоніна Анатоліївна</w:t>
            </w:r>
          </w:p>
          <w:p w14:paraId="7057AE29" w14:textId="22B10157" w:rsidR="00D7073B" w:rsidRPr="00445623" w:rsidRDefault="00D7073B" w:rsidP="00D70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sz w:val="24"/>
                <w:szCs w:val="24"/>
              </w:rPr>
              <w:t>завідувач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0897">
              <w:rPr>
                <w:rFonts w:ascii="Times New Roman" w:hAnsi="Times New Roman"/>
                <w:sz w:val="24"/>
                <w:szCs w:val="24"/>
              </w:rPr>
              <w:t>реклами і зв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bookmarkStart w:id="0" w:name="_GoBack"/>
            <w:bookmarkEnd w:id="0"/>
            <w:r w:rsidRPr="003F0897">
              <w:rPr>
                <w:rFonts w:ascii="Times New Roman" w:hAnsi="Times New Roman"/>
                <w:sz w:val="24"/>
                <w:szCs w:val="24"/>
              </w:rPr>
              <w:t>язків з громадськістю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ФМВ</w:t>
            </w:r>
          </w:p>
          <w:p w14:paraId="6EC14358" w14:textId="77777777" w:rsidR="00D7073B" w:rsidRPr="00011F3C" w:rsidRDefault="00D7073B" w:rsidP="00D70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наук із соціальних комунікації</w:t>
            </w:r>
          </w:p>
          <w:p w14:paraId="074168E7" w14:textId="77777777" w:rsidR="00D7073B" w:rsidRPr="00445623" w:rsidRDefault="00D7073B" w:rsidP="00D70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доцент</w:t>
            </w:r>
          </w:p>
          <w:p w14:paraId="736228FA" w14:textId="77777777" w:rsidR="00D7073B" w:rsidRPr="00AE63F3" w:rsidRDefault="00D7073B" w:rsidP="00D70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t xml:space="preserve"> </w:t>
            </w:r>
            <w:r w:rsidRPr="00C342F0">
              <w:rPr>
                <w:rStyle w:val="a5"/>
                <w:rFonts w:ascii="Times New Roman" w:hAnsi="Times New Roman"/>
                <w:sz w:val="20"/>
                <w:szCs w:val="20"/>
              </w:rPr>
              <w:t>fmv.nau.edu.ua/structure/department_ua/k_rzg/п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рофесорсько-викладацький-склад/</w:t>
            </w:r>
          </w:p>
          <w:p w14:paraId="17CAEE77" w14:textId="77777777" w:rsidR="00D7073B" w:rsidRDefault="00D7073B" w:rsidP="00D7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2F0">
              <w:rPr>
                <w:rStyle w:val="a5"/>
                <w:rFonts w:ascii="Times New Roman" w:hAnsi="Times New Roman"/>
                <w:sz w:val="20"/>
                <w:szCs w:val="20"/>
              </w:rPr>
              <w:t>http://www.lib.nau.edu.ua/praci/11067Ivashchuk.pdf</w:t>
            </w:r>
          </w:p>
          <w:p w14:paraId="5F2B1795" w14:textId="77777777" w:rsidR="00D7073B" w:rsidRPr="00BC0C63" w:rsidRDefault="00D7073B" w:rsidP="00D7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406-73-76</w:t>
            </w:r>
          </w:p>
          <w:p w14:paraId="13348C7E" w14:textId="77777777" w:rsidR="00D7073B" w:rsidRDefault="00D7073B" w:rsidP="00D7073B">
            <w:pPr>
              <w:spacing w:after="0" w:line="240" w:lineRule="auto"/>
              <w:rPr>
                <w:rFonts w:asciiTheme="minorHAnsi" w:hAnsiTheme="minorHAnsi"/>
                <w:color w:val="5F6368"/>
                <w:sz w:val="21"/>
                <w:szCs w:val="21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9" w:history="1">
              <w:r w:rsidRPr="00454E8B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antonina.ivashchuk@npp.nau.edu.ua</w:t>
              </w:r>
            </w:hyperlink>
          </w:p>
          <w:p w14:paraId="38FBE3AB" w14:textId="61FE7DAF" w:rsidR="00D7073B" w:rsidRPr="00242E2D" w:rsidRDefault="00D7073B" w:rsidP="00D7073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7.218</w:t>
            </w:r>
          </w:p>
        </w:tc>
      </w:tr>
      <w:tr w:rsidR="003C1722" w:rsidRPr="00754746" w14:paraId="4E51E2C3" w14:textId="77777777" w:rsidTr="00445623">
        <w:tc>
          <w:tcPr>
            <w:tcW w:w="3261" w:type="dxa"/>
            <w:shd w:val="clear" w:color="auto" w:fill="FFFFFF"/>
          </w:tcPr>
          <w:p w14:paraId="3C14065B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67449D42" w14:textId="77777777" w:rsidR="003C1722" w:rsidRPr="00C41E8C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41E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C1722" w14:paraId="7B0F82F5" w14:textId="77777777" w:rsidTr="00445623">
        <w:tc>
          <w:tcPr>
            <w:tcW w:w="3261" w:type="dxa"/>
            <w:shd w:val="clear" w:color="auto" w:fill="FFFFFF"/>
          </w:tcPr>
          <w:p w14:paraId="3675415C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398D4151" w14:textId="5E0065C4" w:rsidR="00BD58EB" w:rsidRPr="00C41E8C" w:rsidRDefault="00C41E8C" w:rsidP="00586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1E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1D1FFC99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2A3C57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9CFBD" w14:textId="472F6F92" w:rsidR="00000D2D" w:rsidRPr="00646DCA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C224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Іващук</w:t>
      </w:r>
      <w:proofErr w:type="spellEnd"/>
      <w:r w:rsidR="00C224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</w:t>
      </w:r>
    </w:p>
    <w:sectPr w:rsidR="00000D2D" w:rsidRPr="00646DCA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DC"/>
    <w:multiLevelType w:val="multilevel"/>
    <w:tmpl w:val="5E3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B4A72"/>
    <w:multiLevelType w:val="hybridMultilevel"/>
    <w:tmpl w:val="606ECB04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984"/>
    <w:multiLevelType w:val="hybridMultilevel"/>
    <w:tmpl w:val="84DA0E7C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685"/>
    <w:multiLevelType w:val="hybridMultilevel"/>
    <w:tmpl w:val="5358ED6E"/>
    <w:lvl w:ilvl="0" w:tplc="8534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7F1"/>
    <w:multiLevelType w:val="hybridMultilevel"/>
    <w:tmpl w:val="E4985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431A"/>
    <w:multiLevelType w:val="hybridMultilevel"/>
    <w:tmpl w:val="067C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5E61"/>
    <w:multiLevelType w:val="hybridMultilevel"/>
    <w:tmpl w:val="DDB89FA6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B"/>
    <w:rsid w:val="00000D2D"/>
    <w:rsid w:val="00011D18"/>
    <w:rsid w:val="00011F3C"/>
    <w:rsid w:val="000308C1"/>
    <w:rsid w:val="00034328"/>
    <w:rsid w:val="0004269F"/>
    <w:rsid w:val="0004495A"/>
    <w:rsid w:val="000567E7"/>
    <w:rsid w:val="0006087E"/>
    <w:rsid w:val="0006094D"/>
    <w:rsid w:val="00071FB3"/>
    <w:rsid w:val="000875E4"/>
    <w:rsid w:val="000A44C5"/>
    <w:rsid w:val="000C404C"/>
    <w:rsid w:val="000F5745"/>
    <w:rsid w:val="00102B7E"/>
    <w:rsid w:val="00102E7A"/>
    <w:rsid w:val="00112275"/>
    <w:rsid w:val="001134A9"/>
    <w:rsid w:val="00126EFC"/>
    <w:rsid w:val="001778C4"/>
    <w:rsid w:val="001E3E64"/>
    <w:rsid w:val="00201135"/>
    <w:rsid w:val="00217590"/>
    <w:rsid w:val="00224D16"/>
    <w:rsid w:val="0023053F"/>
    <w:rsid w:val="00242E2D"/>
    <w:rsid w:val="0026154B"/>
    <w:rsid w:val="002711E7"/>
    <w:rsid w:val="00293433"/>
    <w:rsid w:val="002B0C94"/>
    <w:rsid w:val="002B28DE"/>
    <w:rsid w:val="002D02DE"/>
    <w:rsid w:val="002F06AD"/>
    <w:rsid w:val="002F33D1"/>
    <w:rsid w:val="002F7C99"/>
    <w:rsid w:val="00306716"/>
    <w:rsid w:val="003076A0"/>
    <w:rsid w:val="00313AB3"/>
    <w:rsid w:val="00342767"/>
    <w:rsid w:val="00342769"/>
    <w:rsid w:val="00353179"/>
    <w:rsid w:val="003540F1"/>
    <w:rsid w:val="003A4229"/>
    <w:rsid w:val="003A4994"/>
    <w:rsid w:val="003C1722"/>
    <w:rsid w:val="003D50E8"/>
    <w:rsid w:val="003E423D"/>
    <w:rsid w:val="003F2645"/>
    <w:rsid w:val="00417C3F"/>
    <w:rsid w:val="00425BD3"/>
    <w:rsid w:val="004315CF"/>
    <w:rsid w:val="00443BFD"/>
    <w:rsid w:val="00445623"/>
    <w:rsid w:val="00465E82"/>
    <w:rsid w:val="0046761C"/>
    <w:rsid w:val="00493EA9"/>
    <w:rsid w:val="004C214A"/>
    <w:rsid w:val="004C4EEE"/>
    <w:rsid w:val="004D3442"/>
    <w:rsid w:val="004E23F0"/>
    <w:rsid w:val="004E485F"/>
    <w:rsid w:val="004E7020"/>
    <w:rsid w:val="00502AFA"/>
    <w:rsid w:val="00540E63"/>
    <w:rsid w:val="005869B2"/>
    <w:rsid w:val="005B35AB"/>
    <w:rsid w:val="005D3684"/>
    <w:rsid w:val="005F5D70"/>
    <w:rsid w:val="006123BC"/>
    <w:rsid w:val="00646DCA"/>
    <w:rsid w:val="006560AB"/>
    <w:rsid w:val="00661658"/>
    <w:rsid w:val="006711B3"/>
    <w:rsid w:val="00671AD0"/>
    <w:rsid w:val="006775FA"/>
    <w:rsid w:val="00677B6A"/>
    <w:rsid w:val="006924B9"/>
    <w:rsid w:val="006949D1"/>
    <w:rsid w:val="006A695C"/>
    <w:rsid w:val="006C58BB"/>
    <w:rsid w:val="006D4469"/>
    <w:rsid w:val="006D5D63"/>
    <w:rsid w:val="006E2824"/>
    <w:rsid w:val="006E7BC7"/>
    <w:rsid w:val="0070453D"/>
    <w:rsid w:val="00721B11"/>
    <w:rsid w:val="00727437"/>
    <w:rsid w:val="00730CA9"/>
    <w:rsid w:val="007407AD"/>
    <w:rsid w:val="00754746"/>
    <w:rsid w:val="00754A4D"/>
    <w:rsid w:val="00756EB8"/>
    <w:rsid w:val="007668DB"/>
    <w:rsid w:val="00791F11"/>
    <w:rsid w:val="007D4370"/>
    <w:rsid w:val="00805436"/>
    <w:rsid w:val="00815C10"/>
    <w:rsid w:val="00840502"/>
    <w:rsid w:val="008622F7"/>
    <w:rsid w:val="008960D7"/>
    <w:rsid w:val="008B7BE4"/>
    <w:rsid w:val="008C74F4"/>
    <w:rsid w:val="008D1535"/>
    <w:rsid w:val="008D3E36"/>
    <w:rsid w:val="0093337E"/>
    <w:rsid w:val="00940950"/>
    <w:rsid w:val="00963346"/>
    <w:rsid w:val="009918F4"/>
    <w:rsid w:val="00991E2B"/>
    <w:rsid w:val="009A06E0"/>
    <w:rsid w:val="009A170E"/>
    <w:rsid w:val="009B6F75"/>
    <w:rsid w:val="009B7CC2"/>
    <w:rsid w:val="009C4F1B"/>
    <w:rsid w:val="009D71E2"/>
    <w:rsid w:val="009E60B9"/>
    <w:rsid w:val="009F373C"/>
    <w:rsid w:val="009F3ADD"/>
    <w:rsid w:val="009F4140"/>
    <w:rsid w:val="009F6264"/>
    <w:rsid w:val="00A001F0"/>
    <w:rsid w:val="00A24FAD"/>
    <w:rsid w:val="00A34619"/>
    <w:rsid w:val="00A42BBD"/>
    <w:rsid w:val="00A54B71"/>
    <w:rsid w:val="00A720E4"/>
    <w:rsid w:val="00A80862"/>
    <w:rsid w:val="00A817FB"/>
    <w:rsid w:val="00A8311D"/>
    <w:rsid w:val="00A962F3"/>
    <w:rsid w:val="00AA0194"/>
    <w:rsid w:val="00AC5EAC"/>
    <w:rsid w:val="00AE63F3"/>
    <w:rsid w:val="00AF2F10"/>
    <w:rsid w:val="00AF73AA"/>
    <w:rsid w:val="00B1789A"/>
    <w:rsid w:val="00B2720D"/>
    <w:rsid w:val="00B31601"/>
    <w:rsid w:val="00B409C0"/>
    <w:rsid w:val="00B548A1"/>
    <w:rsid w:val="00BA17DE"/>
    <w:rsid w:val="00BC1442"/>
    <w:rsid w:val="00BD58EB"/>
    <w:rsid w:val="00BE0CCB"/>
    <w:rsid w:val="00C16434"/>
    <w:rsid w:val="00C2245A"/>
    <w:rsid w:val="00C33E47"/>
    <w:rsid w:val="00C41E8C"/>
    <w:rsid w:val="00C42EFE"/>
    <w:rsid w:val="00C66C10"/>
    <w:rsid w:val="00C81F3F"/>
    <w:rsid w:val="00C87321"/>
    <w:rsid w:val="00CA1977"/>
    <w:rsid w:val="00CC68D1"/>
    <w:rsid w:val="00CD07EE"/>
    <w:rsid w:val="00CE2EEA"/>
    <w:rsid w:val="00CE479B"/>
    <w:rsid w:val="00D21C51"/>
    <w:rsid w:val="00D36971"/>
    <w:rsid w:val="00D44EB8"/>
    <w:rsid w:val="00D7073B"/>
    <w:rsid w:val="00D9058A"/>
    <w:rsid w:val="00DB3E19"/>
    <w:rsid w:val="00DC1719"/>
    <w:rsid w:val="00DC3229"/>
    <w:rsid w:val="00DD0ACE"/>
    <w:rsid w:val="00DD7485"/>
    <w:rsid w:val="00DF3FB9"/>
    <w:rsid w:val="00E10AA3"/>
    <w:rsid w:val="00E141AF"/>
    <w:rsid w:val="00E4095B"/>
    <w:rsid w:val="00E4248F"/>
    <w:rsid w:val="00E44EE0"/>
    <w:rsid w:val="00E575E6"/>
    <w:rsid w:val="00E76934"/>
    <w:rsid w:val="00E81B95"/>
    <w:rsid w:val="00E97F45"/>
    <w:rsid w:val="00EA4A8A"/>
    <w:rsid w:val="00EB35C5"/>
    <w:rsid w:val="00EC7DF5"/>
    <w:rsid w:val="00ED5581"/>
    <w:rsid w:val="00EE1197"/>
    <w:rsid w:val="00F064F4"/>
    <w:rsid w:val="00F31CB1"/>
    <w:rsid w:val="00F46D22"/>
    <w:rsid w:val="00F72553"/>
    <w:rsid w:val="00F81E3B"/>
    <w:rsid w:val="00FB0A6B"/>
    <w:rsid w:val="00FC7888"/>
    <w:rsid w:val="00FD33E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9B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1AD0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722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01135"/>
    <w:rPr>
      <w:color w:val="0000FF"/>
      <w:u w:val="single"/>
    </w:rPr>
  </w:style>
  <w:style w:type="paragraph" w:customStyle="1" w:styleId="Default">
    <w:name w:val="Default"/>
    <w:rsid w:val="00AF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6">
    <w:name w:val="Balloon Text"/>
    <w:basedOn w:val="a"/>
    <w:link w:val="a7"/>
    <w:rsid w:val="00C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7E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rsid w:val="0034276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671AD0"/>
    <w:rPr>
      <w:rFonts w:ascii="Arial" w:eastAsia="Times New Roman" w:hAnsi="Arial"/>
      <w:b/>
      <w:i/>
      <w:sz w:val="24"/>
      <w:lang w:eastAsia="ru-RU"/>
    </w:rPr>
  </w:style>
  <w:style w:type="paragraph" w:customStyle="1" w:styleId="NoSpacing1">
    <w:name w:val="No Spacing1"/>
    <w:uiPriority w:val="1"/>
    <w:qFormat/>
    <w:rsid w:val="00465E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a9">
    <w:name w:val="Normal (Web)"/>
    <w:basedOn w:val="a"/>
    <w:uiPriority w:val="99"/>
    <w:unhideWhenUsed/>
    <w:rsid w:val="004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Body Text"/>
    <w:basedOn w:val="a"/>
    <w:link w:val="ab"/>
    <w:semiHidden/>
    <w:unhideWhenUsed/>
    <w:rsid w:val="00465E82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65E82"/>
    <w:rPr>
      <w:sz w:val="22"/>
      <w:szCs w:val="22"/>
      <w:lang w:eastAsia="en-US"/>
    </w:rPr>
  </w:style>
  <w:style w:type="paragraph" w:styleId="ac">
    <w:name w:val="No Spacing"/>
    <w:uiPriority w:val="1"/>
    <w:qFormat/>
    <w:rsid w:val="00805436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-size-extra-large">
    <w:name w:val="a-size-extra-large"/>
    <w:rsid w:val="00B2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journ.univ.kiev.ua/nauka1/wp-content/uploads/2019/05/conf_18-04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gue.ua/article/culture/lifestyle/prazdnik-zhizni-vadim-keller-o-trendah-v-ivent-industrii-i-ne-tolko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nina.ivashchuk@npp.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User</cp:lastModifiedBy>
  <cp:revision>37</cp:revision>
  <cp:lastPrinted>2020-05-23T20:31:00Z</cp:lastPrinted>
  <dcterms:created xsi:type="dcterms:W3CDTF">2020-05-25T11:52:00Z</dcterms:created>
  <dcterms:modified xsi:type="dcterms:W3CDTF">2022-01-25T12:46:00Z</dcterms:modified>
</cp:coreProperties>
</file>