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3B" w:rsidRPr="00627860" w:rsidRDefault="00EB403B" w:rsidP="00EB403B">
      <w:pPr>
        <w:ind w:left="567"/>
        <w:jc w:val="right"/>
        <w:rPr>
          <w:color w:val="000000" w:themeColor="text1"/>
          <w:shd w:val="clear" w:color="auto" w:fill="FFFFFF"/>
        </w:rPr>
      </w:pPr>
      <w:r w:rsidRPr="00627860">
        <w:rPr>
          <w:color w:val="000000" w:themeColor="text1"/>
          <w:shd w:val="clear" w:color="auto" w:fill="FFFFFF"/>
        </w:rPr>
        <w:t>(Ф 21.01 – 0</w:t>
      </w:r>
      <w:r w:rsidRPr="00627860">
        <w:rPr>
          <w:color w:val="000000" w:themeColor="text1"/>
          <w:shd w:val="clear" w:color="auto" w:fill="FFFFFF"/>
          <w:lang w:val="ru-RU"/>
        </w:rPr>
        <w:t>3</w:t>
      </w:r>
      <w:r w:rsidRPr="00627860">
        <w:rPr>
          <w:color w:val="000000" w:themeColor="text1"/>
          <w:shd w:val="clear" w:color="auto" w:fill="FFFFFF"/>
        </w:rPr>
        <w:t>)</w:t>
      </w:r>
    </w:p>
    <w:p w:rsidR="00EB403B" w:rsidRPr="00627860" w:rsidRDefault="00EB403B" w:rsidP="00EB403B">
      <w:pPr>
        <w:ind w:left="567"/>
        <w:jc w:val="right"/>
        <w:rPr>
          <w:color w:val="000000" w:themeColor="text1"/>
          <w:sz w:val="12"/>
          <w:szCs w:val="12"/>
          <w:shd w:val="clear" w:color="auto" w:fill="FFFFF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741"/>
        <w:gridCol w:w="5419"/>
      </w:tblGrid>
      <w:tr w:rsidR="00627860" w:rsidRPr="00627860" w:rsidTr="00F676E0">
        <w:trPr>
          <w:trHeight w:val="2131"/>
        </w:trPr>
        <w:tc>
          <w:tcPr>
            <w:tcW w:w="3261" w:type="dxa"/>
            <w:tcBorders>
              <w:top w:val="nil"/>
              <w:left w:val="nil"/>
            </w:tcBorders>
          </w:tcPr>
          <w:p w:rsidR="00EB403B" w:rsidRPr="00627860" w:rsidRDefault="00EB403B" w:rsidP="00F676E0">
            <w:pPr>
              <w:rPr>
                <w:b/>
                <w:color w:val="000000" w:themeColor="text1"/>
                <w:sz w:val="16"/>
                <w:szCs w:val="16"/>
                <w:shd w:val="clear" w:color="auto" w:fill="FFFFFF"/>
              </w:rPr>
            </w:pPr>
            <w:r w:rsidRPr="00627860">
              <w:rPr>
                <w:noProof/>
                <w:color w:val="000000" w:themeColor="text1"/>
                <w:lang w:val="ru-RU"/>
              </w:rPr>
              <w:drawing>
                <wp:anchor distT="0" distB="0" distL="114300" distR="114300" simplePos="0" relativeHeight="251659264" behindDoc="1" locked="0" layoutInCell="1" allowOverlap="1" wp14:anchorId="31A3D93F" wp14:editId="75D21DC6">
                  <wp:simplePos x="0" y="0"/>
                  <wp:positionH relativeFrom="column">
                    <wp:posOffset>8255</wp:posOffset>
                  </wp:positionH>
                  <wp:positionV relativeFrom="paragraph">
                    <wp:posOffset>67945</wp:posOffset>
                  </wp:positionV>
                  <wp:extent cx="1572260" cy="1442720"/>
                  <wp:effectExtent l="19050" t="0" r="8890" b="0"/>
                  <wp:wrapTight wrapText="bothSides">
                    <wp:wrapPolygon edited="0">
                      <wp:start x="-262" y="0"/>
                      <wp:lineTo x="-262" y="21391"/>
                      <wp:lineTo x="21722" y="21391"/>
                      <wp:lineTo x="21722" y="0"/>
                      <wp:lineTo x="-262" y="0"/>
                    </wp:wrapPolygon>
                  </wp:wrapTight>
                  <wp:docPr id="2"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6" cstate="print"/>
                          <a:srcRect/>
                          <a:stretch>
                            <a:fillRect/>
                          </a:stretch>
                        </pic:blipFill>
                        <pic:spPr bwMode="auto">
                          <a:xfrm>
                            <a:off x="0" y="0"/>
                            <a:ext cx="1572260" cy="1442720"/>
                          </a:xfrm>
                          <a:prstGeom prst="rect">
                            <a:avLst/>
                          </a:prstGeom>
                          <a:noFill/>
                          <a:ln w="9525">
                            <a:noFill/>
                            <a:miter lim="800000"/>
                            <a:headEnd/>
                            <a:tailEnd/>
                          </a:ln>
                        </pic:spPr>
                      </pic:pic>
                    </a:graphicData>
                  </a:graphic>
                </wp:anchor>
              </w:drawing>
            </w:r>
          </w:p>
        </w:tc>
        <w:tc>
          <w:tcPr>
            <w:tcW w:w="7160" w:type="dxa"/>
            <w:gridSpan w:val="2"/>
            <w:shd w:val="clear" w:color="auto" w:fill="FFFFFF"/>
            <w:vAlign w:val="center"/>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Силабус навчальної дисципліни</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w:t>
            </w:r>
            <w:r w:rsidR="003E10D6" w:rsidRPr="00627860">
              <w:rPr>
                <w:b/>
                <w:color w:val="000000" w:themeColor="text1"/>
                <w:shd w:val="clear" w:color="auto" w:fill="FFFFFF"/>
                <w:lang w:val="ru-RU"/>
              </w:rPr>
              <w:t>Інформаційні агентства світу</w:t>
            </w:r>
            <w:r w:rsidRPr="00627860">
              <w:rPr>
                <w:b/>
                <w:color w:val="000000" w:themeColor="text1"/>
                <w:shd w:val="clear" w:color="auto" w:fill="FFFFFF"/>
              </w:rPr>
              <w:t xml:space="preserve">» </w:t>
            </w:r>
            <w:r w:rsidR="003E10D6" w:rsidRPr="00627860">
              <w:rPr>
                <w:b/>
                <w:color w:val="000000" w:themeColor="text1"/>
                <w:shd w:val="clear" w:color="auto" w:fill="FFFFFF"/>
              </w:rPr>
              <w:t xml:space="preserve"> </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Освітньо-професійної програми «</w:t>
            </w:r>
            <w:r w:rsidR="003E10D6" w:rsidRPr="00627860">
              <w:rPr>
                <w:b/>
                <w:color w:val="000000" w:themeColor="text1"/>
                <w:shd w:val="clear" w:color="auto" w:fill="FFFFFF"/>
              </w:rPr>
              <w:t>Реклама  і  зв</w:t>
            </w:r>
            <w:r w:rsidR="003E10D6" w:rsidRPr="00627860">
              <w:rPr>
                <w:b/>
                <w:color w:val="000000" w:themeColor="text1"/>
                <w:shd w:val="clear" w:color="auto" w:fill="FFFFFF"/>
                <w:lang w:val="ru-RU"/>
              </w:rPr>
              <w:t>'язки  з громадськістю</w:t>
            </w:r>
            <w:r w:rsidRPr="00627860">
              <w:rPr>
                <w:b/>
                <w:color w:val="000000" w:themeColor="text1"/>
                <w:shd w:val="clear" w:color="auto" w:fill="FFFFFF"/>
              </w:rPr>
              <w:t>»</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Галузь знань:           06   «Журналістика»</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 xml:space="preserve">Спеціальність:        </w:t>
            </w:r>
            <w:r w:rsidRPr="00627860">
              <w:rPr>
                <w:b/>
                <w:color w:val="000000" w:themeColor="text1"/>
                <w:lang w:val="ru-RU"/>
              </w:rPr>
              <w:t xml:space="preserve"> 061 «Журналістика»</w:t>
            </w:r>
          </w:p>
        </w:tc>
      </w:tr>
      <w:tr w:rsidR="00627860" w:rsidRPr="00627860" w:rsidTr="00F676E0">
        <w:tc>
          <w:tcPr>
            <w:tcW w:w="3261" w:type="dxa"/>
            <w:shd w:val="clear" w:color="auto" w:fill="FFFFFF"/>
          </w:tcPr>
          <w:p w:rsidR="00EB403B" w:rsidRPr="00627860" w:rsidRDefault="00EB403B" w:rsidP="00F676E0">
            <w:pPr>
              <w:rPr>
                <w:color w:val="000000" w:themeColor="text1"/>
                <w:shd w:val="clear" w:color="auto" w:fill="FFFFFF"/>
              </w:rPr>
            </w:pPr>
          </w:p>
        </w:tc>
        <w:tc>
          <w:tcPr>
            <w:tcW w:w="7160" w:type="dxa"/>
            <w:gridSpan w:val="2"/>
          </w:tcPr>
          <w:p w:rsidR="00EB403B" w:rsidRPr="00627860" w:rsidRDefault="00EB403B" w:rsidP="00F676E0">
            <w:pPr>
              <w:rPr>
                <w:color w:val="000000" w:themeColor="text1"/>
                <w:shd w:val="clear" w:color="auto" w:fill="FFFFFF"/>
              </w:rPr>
            </w:pPr>
            <w:r w:rsidRPr="00627860">
              <w:rPr>
                <w:color w:val="000000" w:themeColor="text1"/>
                <w:shd w:val="clear" w:color="auto" w:fill="FFFFFF"/>
              </w:rPr>
              <w:t>Перший (бакалаврський) рівень вищої освіти</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Статус дисципліни</w:t>
            </w:r>
          </w:p>
        </w:tc>
        <w:tc>
          <w:tcPr>
            <w:tcW w:w="7160" w:type="dxa"/>
            <w:gridSpan w:val="2"/>
          </w:tcPr>
          <w:p w:rsidR="00EB403B" w:rsidRPr="00627860" w:rsidRDefault="00EB403B" w:rsidP="00F676E0">
            <w:pPr>
              <w:rPr>
                <w:color w:val="000000" w:themeColor="text1"/>
                <w:shd w:val="clear" w:color="auto" w:fill="FFFFFF"/>
              </w:rPr>
            </w:pPr>
            <w:r w:rsidRPr="00627860">
              <w:rPr>
                <w:color w:val="000000" w:themeColor="text1"/>
                <w:shd w:val="clear" w:color="auto" w:fill="FFFFFF"/>
              </w:rPr>
              <w:t xml:space="preserve">Навчальна дисципліна вибіркового компонента ОП     </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Курс</w:t>
            </w:r>
          </w:p>
        </w:tc>
        <w:tc>
          <w:tcPr>
            <w:tcW w:w="7160" w:type="dxa"/>
            <w:gridSpan w:val="2"/>
          </w:tcPr>
          <w:p w:rsidR="00EB403B" w:rsidRPr="00627860" w:rsidRDefault="00FB782F" w:rsidP="00F676E0">
            <w:pPr>
              <w:rPr>
                <w:color w:val="000000" w:themeColor="text1"/>
                <w:shd w:val="clear" w:color="auto" w:fill="FFFFFF"/>
                <w:lang w:val="ru-RU"/>
              </w:rPr>
            </w:pPr>
            <w:r w:rsidRPr="00627860">
              <w:rPr>
                <w:color w:val="000000" w:themeColor="text1"/>
                <w:shd w:val="clear" w:color="auto" w:fill="FFFFFF"/>
                <w:lang w:val="ru-RU"/>
              </w:rPr>
              <w:t xml:space="preserve"> </w:t>
            </w:r>
            <w:r w:rsidR="00627860" w:rsidRPr="00627860">
              <w:rPr>
                <w:color w:val="000000" w:themeColor="text1"/>
                <w:shd w:val="clear" w:color="auto" w:fill="FFFFFF"/>
                <w:lang w:val="ru-RU"/>
              </w:rPr>
              <w:t>3(</w:t>
            </w:r>
            <w:proofErr w:type="spellStart"/>
            <w:r w:rsidR="00627860" w:rsidRPr="00627860">
              <w:rPr>
                <w:color w:val="000000" w:themeColor="text1"/>
                <w:shd w:val="clear" w:color="auto" w:fill="FFFFFF"/>
                <w:lang w:val="ru-RU"/>
              </w:rPr>
              <w:t>третій</w:t>
            </w:r>
            <w:proofErr w:type="spellEnd"/>
            <w:r w:rsidR="00627860" w:rsidRPr="00627860">
              <w:rPr>
                <w:color w:val="000000" w:themeColor="text1"/>
                <w:shd w:val="clear" w:color="auto" w:fill="FFFFFF"/>
                <w:lang w:val="ru-RU"/>
              </w:rPr>
              <w:t>)</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Семестр</w:t>
            </w:r>
          </w:p>
        </w:tc>
        <w:tc>
          <w:tcPr>
            <w:tcW w:w="7160" w:type="dxa"/>
            <w:gridSpan w:val="2"/>
          </w:tcPr>
          <w:p w:rsidR="00EB403B" w:rsidRPr="00627860" w:rsidRDefault="00FB782F" w:rsidP="00F676E0">
            <w:pPr>
              <w:rPr>
                <w:color w:val="000000" w:themeColor="text1"/>
                <w:shd w:val="clear" w:color="auto" w:fill="FFFFFF"/>
                <w:lang w:val="ru-RU"/>
              </w:rPr>
            </w:pPr>
            <w:r w:rsidRPr="00627860">
              <w:rPr>
                <w:color w:val="000000" w:themeColor="text1"/>
                <w:shd w:val="clear" w:color="auto" w:fill="FFFFFF"/>
                <w:lang w:val="ru-RU"/>
              </w:rPr>
              <w:t xml:space="preserve"> </w:t>
            </w:r>
            <w:r w:rsidR="00627860" w:rsidRPr="00627860">
              <w:rPr>
                <w:color w:val="000000" w:themeColor="text1"/>
                <w:shd w:val="clear" w:color="auto" w:fill="FFFFFF"/>
                <w:lang w:val="ru-RU"/>
              </w:rPr>
              <w:t>5(</w:t>
            </w:r>
            <w:proofErr w:type="spellStart"/>
            <w:r w:rsidR="00627860" w:rsidRPr="00627860">
              <w:rPr>
                <w:color w:val="000000" w:themeColor="text1"/>
                <w:shd w:val="clear" w:color="auto" w:fill="FFFFFF"/>
                <w:lang w:val="ru-RU"/>
              </w:rPr>
              <w:t>п</w:t>
            </w:r>
            <w:r w:rsidR="00627860" w:rsidRPr="00627860">
              <w:rPr>
                <w:color w:val="000000" w:themeColor="text1"/>
                <w:shd w:val="clear" w:color="auto" w:fill="FFFFFF"/>
                <w:lang w:val="ru-RU"/>
              </w:rPr>
              <w:t>'</w:t>
            </w:r>
            <w:r w:rsidR="00627860" w:rsidRPr="00627860">
              <w:rPr>
                <w:color w:val="000000" w:themeColor="text1"/>
                <w:shd w:val="clear" w:color="auto" w:fill="FFFFFF"/>
                <w:lang w:val="ru-RU"/>
              </w:rPr>
              <w:t>ятий</w:t>
            </w:r>
            <w:proofErr w:type="spellEnd"/>
            <w:r w:rsidR="00627860" w:rsidRPr="00627860">
              <w:rPr>
                <w:color w:val="000000" w:themeColor="text1"/>
                <w:shd w:val="clear" w:color="auto" w:fill="FFFFFF"/>
                <w:lang w:val="ru-RU"/>
              </w:rPr>
              <w:t xml:space="preserve">) </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 xml:space="preserve">Обсяг дисципліни, </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кредити ЄКТС</w:t>
            </w:r>
            <w:r w:rsidRPr="00627860">
              <w:rPr>
                <w:b/>
                <w:color w:val="000000" w:themeColor="text1"/>
                <w:shd w:val="clear" w:color="auto" w:fill="FFFFFF"/>
                <w:lang w:val="ru-RU"/>
              </w:rPr>
              <w:t>/</w:t>
            </w:r>
            <w:r w:rsidRPr="00627860">
              <w:rPr>
                <w:b/>
                <w:color w:val="000000" w:themeColor="text1"/>
                <w:shd w:val="clear" w:color="auto" w:fill="FFFFFF"/>
              </w:rPr>
              <w:t>години</w:t>
            </w:r>
          </w:p>
        </w:tc>
        <w:tc>
          <w:tcPr>
            <w:tcW w:w="7160" w:type="dxa"/>
            <w:gridSpan w:val="2"/>
          </w:tcPr>
          <w:p w:rsidR="00EB403B" w:rsidRPr="00627860" w:rsidRDefault="00EB403B" w:rsidP="00F676E0">
            <w:pPr>
              <w:jc w:val="both"/>
              <w:rPr>
                <w:color w:val="000000" w:themeColor="text1"/>
                <w:shd w:val="clear" w:color="auto" w:fill="FFFFFF"/>
              </w:rPr>
            </w:pPr>
            <w:r w:rsidRPr="00627860">
              <w:rPr>
                <w:color w:val="000000" w:themeColor="text1"/>
                <w:shd w:val="clear" w:color="auto" w:fill="FFFFFF"/>
              </w:rPr>
              <w:t xml:space="preserve">4 кредити </w:t>
            </w:r>
            <w:r w:rsidRPr="00627860">
              <w:rPr>
                <w:color w:val="000000" w:themeColor="text1"/>
                <w:shd w:val="clear" w:color="auto" w:fill="FFFFFF"/>
                <w:lang w:val="en-US"/>
              </w:rPr>
              <w:t>/</w:t>
            </w:r>
            <w:r w:rsidRPr="00627860">
              <w:rPr>
                <w:color w:val="000000" w:themeColor="text1"/>
                <w:shd w:val="clear" w:color="auto" w:fill="FFFFFF"/>
              </w:rPr>
              <w:t xml:space="preserve"> 120 годин</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Мова викладання</w:t>
            </w:r>
          </w:p>
        </w:tc>
        <w:tc>
          <w:tcPr>
            <w:tcW w:w="7160" w:type="dxa"/>
            <w:gridSpan w:val="2"/>
          </w:tcPr>
          <w:p w:rsidR="00EB403B" w:rsidRPr="00627860" w:rsidRDefault="00EB403B" w:rsidP="00F676E0">
            <w:pPr>
              <w:rPr>
                <w:color w:val="000000" w:themeColor="text1"/>
                <w:shd w:val="clear" w:color="auto" w:fill="FFFFFF"/>
              </w:rPr>
            </w:pPr>
            <w:r w:rsidRPr="00627860">
              <w:rPr>
                <w:color w:val="000000" w:themeColor="text1"/>
                <w:shd w:val="clear" w:color="auto" w:fill="FFFFFF"/>
              </w:rPr>
              <w:t>Українська</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rPr>
              <w:t>Що буде вивчатися (предмет вивчення)</w:t>
            </w:r>
          </w:p>
        </w:tc>
        <w:tc>
          <w:tcPr>
            <w:tcW w:w="7160" w:type="dxa"/>
            <w:gridSpan w:val="2"/>
          </w:tcPr>
          <w:p w:rsidR="00EB403B" w:rsidRPr="00627860" w:rsidRDefault="00635EDD" w:rsidP="00635EDD">
            <w:pPr>
              <w:jc w:val="both"/>
              <w:rPr>
                <w:color w:val="000000" w:themeColor="text1"/>
                <w:shd w:val="clear" w:color="auto" w:fill="FFFFFF"/>
              </w:rPr>
            </w:pPr>
            <w:r w:rsidRPr="00627860">
              <w:rPr>
                <w:color w:val="000000" w:themeColor="text1"/>
              </w:rPr>
              <w:t xml:space="preserve">Предмет вивчення – історичний досвід та актуальна проблематика агенційної журналістики з усіма їх складовими. </w:t>
            </w:r>
            <w:r w:rsidRPr="00627860">
              <w:rPr>
                <w:color w:val="000000" w:themeColor="text1"/>
                <w:shd w:val="clear" w:color="auto" w:fill="FFFFFF"/>
              </w:rPr>
              <w:t xml:space="preserve"> </w:t>
            </w:r>
          </w:p>
        </w:tc>
      </w:tr>
      <w:tr w:rsidR="00627860" w:rsidRPr="00627860" w:rsidTr="00635EDD">
        <w:trPr>
          <w:trHeight w:val="2156"/>
        </w:trPr>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rPr>
              <w:t>Чому це цікаво/треба вивчати (мета)</w:t>
            </w:r>
          </w:p>
        </w:tc>
        <w:tc>
          <w:tcPr>
            <w:tcW w:w="7160" w:type="dxa"/>
            <w:gridSpan w:val="2"/>
          </w:tcPr>
          <w:p w:rsidR="00EB403B" w:rsidRPr="00627860" w:rsidRDefault="00E35150" w:rsidP="00635EDD">
            <w:pPr>
              <w:jc w:val="both"/>
              <w:rPr>
                <w:color w:val="000000" w:themeColor="text1"/>
                <w:shd w:val="clear" w:color="auto" w:fill="FFFFFF"/>
              </w:rPr>
            </w:pPr>
            <w:r w:rsidRPr="00627860">
              <w:rPr>
                <w:color w:val="000000" w:themeColor="text1"/>
              </w:rPr>
              <w:t xml:space="preserve">      </w:t>
            </w:r>
            <w:r w:rsidR="00635EDD" w:rsidRPr="00627860">
              <w:rPr>
                <w:color w:val="000000" w:themeColor="text1"/>
              </w:rPr>
              <w:t>Мета викладання навчальної дисципліни «Інформаційні агентства світу» – опанування студентами історичного досвіду, основних теоретичних засад та методології діяльності інформаційних агентств, вироблення та набуття практичних навичок, необхідних для вміння працювати на “стрічку новин”, безпомилкового вибору тем, кваліфікованого пошуку та професійного аналізу джерел інформації, ефективної роботи по створенню текстів різних жанрів зі специфікою інформаційних агентств.</w:t>
            </w:r>
          </w:p>
        </w:tc>
      </w:tr>
      <w:tr w:rsidR="00627860" w:rsidRPr="00627860" w:rsidTr="00F676E0">
        <w:tc>
          <w:tcPr>
            <w:tcW w:w="3261" w:type="dxa"/>
            <w:shd w:val="clear" w:color="auto" w:fill="FFFFFF"/>
          </w:tcPr>
          <w:p w:rsidR="00EB403B" w:rsidRPr="00627860" w:rsidRDefault="00EB403B" w:rsidP="00F676E0">
            <w:pPr>
              <w:rPr>
                <w:b/>
                <w:color w:val="000000" w:themeColor="text1"/>
              </w:rPr>
            </w:pPr>
            <w:r w:rsidRPr="00627860">
              <w:rPr>
                <w:b/>
                <w:color w:val="000000" w:themeColor="text1"/>
              </w:rPr>
              <w:t>Чому можна навчитися (результати навчання)</w:t>
            </w:r>
          </w:p>
        </w:tc>
        <w:tc>
          <w:tcPr>
            <w:tcW w:w="7160" w:type="dxa"/>
            <w:gridSpan w:val="2"/>
          </w:tcPr>
          <w:p w:rsidR="006E0789" w:rsidRPr="00627860" w:rsidRDefault="00635EDD" w:rsidP="00E35150">
            <w:pPr>
              <w:ind w:left="13" w:firstLine="360"/>
              <w:jc w:val="both"/>
              <w:rPr>
                <w:color w:val="000000" w:themeColor="text1"/>
                <w:szCs w:val="28"/>
              </w:rPr>
            </w:pPr>
            <w:r w:rsidRPr="00627860">
              <w:rPr>
                <w:color w:val="000000" w:themeColor="text1"/>
              </w:rPr>
              <w:t xml:space="preserve">Навчальна дисципліна спрямована на формування системи загальнотеоретичних і прикладних знань у сфері агенційної журналістики і має на меті сформувати навички </w:t>
            </w:r>
            <w:r w:rsidRPr="00627860">
              <w:rPr>
                <w:color w:val="000000" w:themeColor="text1"/>
                <w:szCs w:val="28"/>
              </w:rPr>
              <w:t>оперативного створення журналістських матеріалів в інформаційних жанрах з різноманітним контентом у відповідності до редакційних потреб.</w:t>
            </w:r>
          </w:p>
          <w:p w:rsidR="006E0789" w:rsidRPr="00627860" w:rsidRDefault="006E0789" w:rsidP="00E35150">
            <w:pPr>
              <w:ind w:left="13" w:firstLine="360"/>
              <w:jc w:val="both"/>
              <w:rPr>
                <w:color w:val="000000" w:themeColor="text1"/>
              </w:rPr>
            </w:pPr>
            <w:r w:rsidRPr="00627860">
              <w:rPr>
                <w:color w:val="000000" w:themeColor="text1"/>
              </w:rPr>
              <w:t>Результатом навчання стане:</w:t>
            </w:r>
          </w:p>
          <w:p w:rsidR="006E0789" w:rsidRPr="00627860" w:rsidRDefault="006E0789" w:rsidP="00E35150">
            <w:pPr>
              <w:ind w:left="13" w:firstLine="360"/>
              <w:jc w:val="both"/>
              <w:rPr>
                <w:color w:val="000000" w:themeColor="text1"/>
              </w:rPr>
            </w:pPr>
            <w:r w:rsidRPr="00627860">
              <w:rPr>
                <w:color w:val="000000" w:themeColor="text1"/>
              </w:rPr>
              <w:t>- знання  історії  становлення  та  формування  сучасних інформаційних агентств світу як специфічного типу журналістики, особливості творчо-виробничого процесу виготовлення інформаційно-аналітичного продукту для друкованої преси, радіо, телебачення та інтернет-видань;</w:t>
            </w:r>
          </w:p>
          <w:p w:rsidR="006E0789" w:rsidRPr="00627860" w:rsidRDefault="00775B68" w:rsidP="00775B68">
            <w:pPr>
              <w:ind w:left="13"/>
              <w:jc w:val="both"/>
              <w:rPr>
                <w:color w:val="000000" w:themeColor="text1"/>
              </w:rPr>
            </w:pPr>
            <w:r w:rsidRPr="00627860">
              <w:rPr>
                <w:color w:val="000000" w:themeColor="text1"/>
              </w:rPr>
              <w:t>- розуміння основних</w:t>
            </w:r>
            <w:r w:rsidR="006E0789" w:rsidRPr="00627860">
              <w:rPr>
                <w:color w:val="000000" w:themeColor="text1"/>
              </w:rPr>
              <w:t xml:space="preserve"> суттєв</w:t>
            </w:r>
            <w:r w:rsidRPr="00627860">
              <w:rPr>
                <w:color w:val="000000" w:themeColor="text1"/>
              </w:rPr>
              <w:t>их</w:t>
            </w:r>
            <w:r w:rsidR="006E0789" w:rsidRPr="00627860">
              <w:rPr>
                <w:color w:val="000000" w:themeColor="text1"/>
              </w:rPr>
              <w:t xml:space="preserve"> відмінност</w:t>
            </w:r>
            <w:r w:rsidRPr="00627860">
              <w:rPr>
                <w:color w:val="000000" w:themeColor="text1"/>
              </w:rPr>
              <w:t>ей</w:t>
            </w:r>
            <w:r w:rsidR="006E0789" w:rsidRPr="00627860">
              <w:rPr>
                <w:color w:val="000000" w:themeColor="text1"/>
              </w:rPr>
              <w:t xml:space="preserve"> журналістики інформагенцій;</w:t>
            </w:r>
          </w:p>
          <w:p w:rsidR="00EB403B" w:rsidRPr="00627860" w:rsidRDefault="00775B68" w:rsidP="00775B68">
            <w:pPr>
              <w:ind w:left="13"/>
              <w:jc w:val="both"/>
              <w:rPr>
                <w:color w:val="000000" w:themeColor="text1"/>
                <w:shd w:val="clear" w:color="auto" w:fill="FFFFFF"/>
              </w:rPr>
            </w:pPr>
            <w:r w:rsidRPr="00627860">
              <w:rPr>
                <w:color w:val="000000" w:themeColor="text1"/>
              </w:rPr>
              <w:t>- т</w:t>
            </w:r>
            <w:r w:rsidR="00102322" w:rsidRPr="00627860">
              <w:rPr>
                <w:color w:val="000000" w:themeColor="text1"/>
              </w:rPr>
              <w:t>ехноло</w:t>
            </w:r>
            <w:r w:rsidRPr="00627860">
              <w:rPr>
                <w:color w:val="000000" w:themeColor="text1"/>
              </w:rPr>
              <w:t xml:space="preserve">гія створення матеріалів зі специфікою агенційної журналістики. </w:t>
            </w:r>
          </w:p>
        </w:tc>
      </w:tr>
      <w:tr w:rsidR="00627860" w:rsidRPr="00627860" w:rsidTr="00F676E0">
        <w:tc>
          <w:tcPr>
            <w:tcW w:w="3261" w:type="dxa"/>
            <w:shd w:val="clear" w:color="auto" w:fill="FFFFFF"/>
          </w:tcPr>
          <w:p w:rsidR="00EB403B" w:rsidRPr="00627860" w:rsidRDefault="00EB403B" w:rsidP="00F676E0">
            <w:pPr>
              <w:rPr>
                <w:b/>
                <w:color w:val="000000" w:themeColor="text1"/>
              </w:rPr>
            </w:pPr>
            <w:r w:rsidRPr="00627860">
              <w:rPr>
                <w:b/>
                <w:color w:val="000000" w:themeColor="text1"/>
              </w:rPr>
              <w:t>Як можна користуватися набутими знаннями і уміннями (компетентності)</w:t>
            </w:r>
          </w:p>
        </w:tc>
        <w:tc>
          <w:tcPr>
            <w:tcW w:w="7160" w:type="dxa"/>
            <w:gridSpan w:val="2"/>
          </w:tcPr>
          <w:p w:rsidR="00635EDD" w:rsidRPr="00627860" w:rsidRDefault="00EB403B" w:rsidP="006E0789">
            <w:pPr>
              <w:ind w:firstLine="373"/>
              <w:jc w:val="both"/>
              <w:rPr>
                <w:color w:val="000000" w:themeColor="text1"/>
                <w:sz w:val="28"/>
                <w:szCs w:val="28"/>
              </w:rPr>
            </w:pPr>
            <w:r w:rsidRPr="00627860">
              <w:rPr>
                <w:color w:val="000000" w:themeColor="text1"/>
              </w:rPr>
              <w:t>У результаті вивчення навчальної дисципліни здобувач вищої освіти набуває наступних компетентностей:</w:t>
            </w:r>
          </w:p>
          <w:p w:rsidR="00EB403B" w:rsidRPr="00627860" w:rsidRDefault="0088538F" w:rsidP="00F676E0">
            <w:pPr>
              <w:numPr>
                <w:ilvl w:val="0"/>
                <w:numId w:val="1"/>
              </w:numPr>
              <w:tabs>
                <w:tab w:val="clear" w:pos="928"/>
                <w:tab w:val="num" w:pos="193"/>
              </w:tabs>
              <w:ind w:left="0" w:firstLine="13"/>
              <w:jc w:val="both"/>
              <w:rPr>
                <w:color w:val="000000" w:themeColor="text1"/>
              </w:rPr>
            </w:pPr>
            <w:r w:rsidRPr="00627860">
              <w:rPr>
                <w:color w:val="000000" w:themeColor="text1"/>
              </w:rPr>
              <w:t xml:space="preserve"> </w:t>
            </w:r>
            <w:r w:rsidR="00EB403B" w:rsidRPr="00627860">
              <w:rPr>
                <w:color w:val="000000" w:themeColor="text1"/>
              </w:rPr>
              <w:t xml:space="preserve">розуміння етимології термінів у галузі </w:t>
            </w:r>
            <w:r w:rsidR="00635EDD" w:rsidRPr="00627860">
              <w:rPr>
                <w:color w:val="000000" w:themeColor="text1"/>
              </w:rPr>
              <w:t>агенційної журналістики</w:t>
            </w:r>
            <w:r w:rsidR="00EB403B" w:rsidRPr="00627860">
              <w:rPr>
                <w:color w:val="000000" w:themeColor="text1"/>
              </w:rPr>
              <w:t>;</w:t>
            </w:r>
          </w:p>
          <w:p w:rsidR="0006243F" w:rsidRPr="00627860" w:rsidRDefault="0006243F" w:rsidP="0006243F">
            <w:pPr>
              <w:numPr>
                <w:ilvl w:val="0"/>
                <w:numId w:val="3"/>
              </w:numPr>
              <w:tabs>
                <w:tab w:val="clear" w:pos="1256"/>
                <w:tab w:val="num" w:pos="284"/>
              </w:tabs>
              <w:ind w:left="13" w:firstLine="0"/>
              <w:jc w:val="both"/>
              <w:rPr>
                <w:color w:val="000000" w:themeColor="text1"/>
              </w:rPr>
            </w:pPr>
            <w:r w:rsidRPr="00627860">
              <w:rPr>
                <w:color w:val="000000" w:themeColor="text1"/>
              </w:rPr>
              <w:t>упевнена орієнтація в потоці продукції інформагентств,  різнобічне оцінювання їхнього продукту та пропонування шляхів оптимізації їхньої роботи, застосовуючи при цьому професійні критерії;</w:t>
            </w:r>
          </w:p>
          <w:p w:rsidR="0006243F" w:rsidRPr="00627860" w:rsidRDefault="0006243F" w:rsidP="0006243F">
            <w:pPr>
              <w:pStyle w:val="FR2"/>
              <w:widowControl/>
              <w:numPr>
                <w:ilvl w:val="0"/>
                <w:numId w:val="3"/>
              </w:numPr>
              <w:tabs>
                <w:tab w:val="clear" w:pos="1256"/>
                <w:tab w:val="num" w:pos="284"/>
              </w:tabs>
              <w:autoSpaceDE/>
              <w:autoSpaceDN/>
              <w:adjustRightInd/>
              <w:spacing w:line="240" w:lineRule="auto"/>
              <w:ind w:left="13" w:right="0" w:hanging="13"/>
              <w:jc w:val="both"/>
              <w:rPr>
                <w:b w:val="0"/>
                <w:color w:val="000000" w:themeColor="text1"/>
                <w:sz w:val="24"/>
                <w:szCs w:val="24"/>
              </w:rPr>
            </w:pPr>
            <w:r w:rsidRPr="00627860">
              <w:rPr>
                <w:b w:val="0"/>
                <w:color w:val="000000" w:themeColor="text1"/>
                <w:sz w:val="24"/>
                <w:szCs w:val="24"/>
              </w:rPr>
              <w:t xml:space="preserve">аналізування текстового та ілюстративного матеріалу інформаційних агентств світу; </w:t>
            </w:r>
          </w:p>
          <w:p w:rsidR="0006243F" w:rsidRPr="00627860" w:rsidRDefault="0088538F" w:rsidP="0006243F">
            <w:pPr>
              <w:pStyle w:val="2"/>
              <w:widowControl w:val="0"/>
              <w:numPr>
                <w:ilvl w:val="0"/>
                <w:numId w:val="1"/>
              </w:numPr>
              <w:tabs>
                <w:tab w:val="clear" w:pos="928"/>
                <w:tab w:val="num" w:pos="193"/>
                <w:tab w:val="num" w:pos="900"/>
              </w:tabs>
              <w:ind w:left="0" w:firstLine="13"/>
              <w:rPr>
                <w:color w:val="000000" w:themeColor="text1"/>
                <w:sz w:val="24"/>
              </w:rPr>
            </w:pPr>
            <w:r w:rsidRPr="00627860">
              <w:rPr>
                <w:color w:val="000000" w:themeColor="text1"/>
                <w:sz w:val="24"/>
              </w:rPr>
              <w:t xml:space="preserve">  </w:t>
            </w:r>
            <w:r w:rsidR="0006243F" w:rsidRPr="00627860">
              <w:rPr>
                <w:color w:val="000000" w:themeColor="text1"/>
                <w:sz w:val="24"/>
              </w:rPr>
              <w:t xml:space="preserve">створення </w:t>
            </w:r>
            <w:r w:rsidRPr="00627860">
              <w:rPr>
                <w:color w:val="000000" w:themeColor="text1"/>
                <w:sz w:val="24"/>
              </w:rPr>
              <w:t xml:space="preserve"> </w:t>
            </w:r>
            <w:r w:rsidR="0006243F" w:rsidRPr="00627860">
              <w:rPr>
                <w:color w:val="000000" w:themeColor="text1"/>
                <w:sz w:val="24"/>
              </w:rPr>
              <w:t xml:space="preserve">у </w:t>
            </w:r>
            <w:r w:rsidRPr="00627860">
              <w:rPr>
                <w:color w:val="000000" w:themeColor="text1"/>
                <w:sz w:val="24"/>
              </w:rPr>
              <w:t xml:space="preserve"> </w:t>
            </w:r>
            <w:r w:rsidR="0006243F" w:rsidRPr="00627860">
              <w:rPr>
                <w:color w:val="000000" w:themeColor="text1"/>
                <w:sz w:val="24"/>
              </w:rPr>
              <w:t xml:space="preserve">критично </w:t>
            </w:r>
            <w:r w:rsidRPr="00627860">
              <w:rPr>
                <w:color w:val="000000" w:themeColor="text1"/>
                <w:sz w:val="24"/>
              </w:rPr>
              <w:t xml:space="preserve"> </w:t>
            </w:r>
            <w:r w:rsidR="0006243F" w:rsidRPr="00627860">
              <w:rPr>
                <w:color w:val="000000" w:themeColor="text1"/>
                <w:sz w:val="24"/>
              </w:rPr>
              <w:t xml:space="preserve">стислий </w:t>
            </w:r>
            <w:r w:rsidRPr="00627860">
              <w:rPr>
                <w:color w:val="000000" w:themeColor="text1"/>
                <w:sz w:val="24"/>
              </w:rPr>
              <w:t xml:space="preserve"> </w:t>
            </w:r>
            <w:r w:rsidR="0006243F" w:rsidRPr="00627860">
              <w:rPr>
                <w:color w:val="000000" w:themeColor="text1"/>
                <w:sz w:val="24"/>
              </w:rPr>
              <w:t>час</w:t>
            </w:r>
            <w:r w:rsidRPr="00627860">
              <w:rPr>
                <w:color w:val="000000" w:themeColor="text1"/>
                <w:sz w:val="24"/>
              </w:rPr>
              <w:t xml:space="preserve"> </w:t>
            </w:r>
            <w:r w:rsidR="0006243F" w:rsidRPr="00627860">
              <w:rPr>
                <w:color w:val="000000" w:themeColor="text1"/>
                <w:sz w:val="24"/>
              </w:rPr>
              <w:t xml:space="preserve"> текстів </w:t>
            </w:r>
            <w:r w:rsidRPr="00627860">
              <w:rPr>
                <w:color w:val="000000" w:themeColor="text1"/>
                <w:sz w:val="24"/>
              </w:rPr>
              <w:t xml:space="preserve"> </w:t>
            </w:r>
            <w:r w:rsidR="0006243F" w:rsidRPr="00627860">
              <w:rPr>
                <w:color w:val="000000" w:themeColor="text1"/>
                <w:sz w:val="24"/>
              </w:rPr>
              <w:t xml:space="preserve">для </w:t>
            </w:r>
            <w:r w:rsidRPr="00627860">
              <w:rPr>
                <w:color w:val="000000" w:themeColor="text1"/>
                <w:sz w:val="24"/>
              </w:rPr>
              <w:t xml:space="preserve"> </w:t>
            </w:r>
            <w:r w:rsidR="0006243F" w:rsidRPr="00627860">
              <w:rPr>
                <w:color w:val="000000" w:themeColor="text1"/>
                <w:sz w:val="24"/>
              </w:rPr>
              <w:t xml:space="preserve">“стрічки новин”; </w:t>
            </w:r>
          </w:p>
          <w:p w:rsidR="0006243F" w:rsidRPr="00627860" w:rsidRDefault="000A5661" w:rsidP="0006243F">
            <w:pPr>
              <w:pStyle w:val="2"/>
              <w:widowControl w:val="0"/>
              <w:numPr>
                <w:ilvl w:val="0"/>
                <w:numId w:val="1"/>
              </w:numPr>
              <w:tabs>
                <w:tab w:val="clear" w:pos="928"/>
                <w:tab w:val="num" w:pos="193"/>
                <w:tab w:val="num" w:pos="900"/>
              </w:tabs>
              <w:ind w:left="0" w:firstLine="13"/>
              <w:rPr>
                <w:color w:val="000000" w:themeColor="text1"/>
                <w:sz w:val="24"/>
              </w:rPr>
            </w:pPr>
            <w:r w:rsidRPr="00627860">
              <w:rPr>
                <w:color w:val="000000" w:themeColor="text1"/>
                <w:sz w:val="24"/>
              </w:rPr>
              <w:t xml:space="preserve">  </w:t>
            </w:r>
            <w:r w:rsidR="003D1606" w:rsidRPr="00627860">
              <w:rPr>
                <w:color w:val="000000" w:themeColor="text1"/>
                <w:sz w:val="24"/>
              </w:rPr>
              <w:t xml:space="preserve">оптимальна організація роботи на прес-конференціях та інших подіях, а також написання текстів інших жанрових форм </w:t>
            </w:r>
            <w:r w:rsidR="003D1606" w:rsidRPr="00627860">
              <w:rPr>
                <w:color w:val="000000" w:themeColor="text1"/>
                <w:sz w:val="24"/>
              </w:rPr>
              <w:lastRenderedPageBreak/>
              <w:t>(репортажі, звіти, інтерв’ю, аналітичні статті тощо);</w:t>
            </w:r>
          </w:p>
          <w:p w:rsidR="003D1606" w:rsidRPr="00627860" w:rsidRDefault="003D1606" w:rsidP="003D1606">
            <w:pPr>
              <w:pStyle w:val="FR2"/>
              <w:widowControl/>
              <w:numPr>
                <w:ilvl w:val="0"/>
                <w:numId w:val="3"/>
              </w:numPr>
              <w:tabs>
                <w:tab w:val="clear" w:pos="1256"/>
                <w:tab w:val="num" w:pos="284"/>
              </w:tabs>
              <w:autoSpaceDE/>
              <w:autoSpaceDN/>
              <w:adjustRightInd/>
              <w:spacing w:line="240" w:lineRule="auto"/>
              <w:ind w:left="13" w:right="0" w:hanging="13"/>
              <w:jc w:val="both"/>
              <w:rPr>
                <w:b w:val="0"/>
                <w:color w:val="000000" w:themeColor="text1"/>
                <w:sz w:val="24"/>
                <w:szCs w:val="24"/>
              </w:rPr>
            </w:pPr>
            <w:r w:rsidRPr="00627860">
              <w:rPr>
                <w:b w:val="0"/>
                <w:color w:val="000000" w:themeColor="text1"/>
                <w:sz w:val="24"/>
                <w:szCs w:val="24"/>
              </w:rPr>
              <w:t>кваліфікована співпраця та конкурування з прес-службами, редакціями друкованої преси, радіо, телебачення, інтернет-видань, інших інформагентств, домагаючись високоефективного втілення власних творчих задумів;</w:t>
            </w:r>
          </w:p>
          <w:p w:rsidR="00EB403B" w:rsidRPr="00627860" w:rsidRDefault="003D1606" w:rsidP="0088538F">
            <w:pPr>
              <w:numPr>
                <w:ilvl w:val="0"/>
                <w:numId w:val="3"/>
              </w:numPr>
              <w:tabs>
                <w:tab w:val="clear" w:pos="1256"/>
                <w:tab w:val="num" w:pos="284"/>
              </w:tabs>
              <w:ind w:left="13" w:firstLine="0"/>
              <w:jc w:val="both"/>
              <w:rPr>
                <w:color w:val="000000" w:themeColor="text1"/>
                <w:shd w:val="clear" w:color="auto" w:fill="FFFFFF"/>
              </w:rPr>
            </w:pPr>
            <w:r w:rsidRPr="00627860">
              <w:rPr>
                <w:color w:val="000000" w:themeColor="text1"/>
              </w:rPr>
              <w:t>професійна підготовка матеріалів для інформаційних агентств.</w:t>
            </w:r>
          </w:p>
        </w:tc>
      </w:tr>
      <w:tr w:rsidR="00627860" w:rsidRPr="00627860" w:rsidTr="00F676E0">
        <w:tc>
          <w:tcPr>
            <w:tcW w:w="3261" w:type="dxa"/>
            <w:shd w:val="clear" w:color="auto" w:fill="FFFFFF"/>
          </w:tcPr>
          <w:p w:rsidR="00EB403B" w:rsidRPr="00627860" w:rsidRDefault="00EB403B" w:rsidP="00F676E0">
            <w:pPr>
              <w:rPr>
                <w:b/>
                <w:color w:val="000000" w:themeColor="text1"/>
              </w:rPr>
            </w:pPr>
            <w:r w:rsidRPr="00627860">
              <w:rPr>
                <w:b/>
                <w:color w:val="000000" w:themeColor="text1"/>
              </w:rPr>
              <w:lastRenderedPageBreak/>
              <w:t>Навчальна логістика</w:t>
            </w:r>
          </w:p>
        </w:tc>
        <w:tc>
          <w:tcPr>
            <w:tcW w:w="7160" w:type="dxa"/>
            <w:gridSpan w:val="2"/>
          </w:tcPr>
          <w:p w:rsidR="00A6520A" w:rsidRPr="00627860" w:rsidRDefault="00EB403B" w:rsidP="00F676E0">
            <w:pPr>
              <w:pStyle w:val="3"/>
              <w:tabs>
                <w:tab w:val="left" w:pos="567"/>
              </w:tabs>
              <w:spacing w:after="0"/>
              <w:jc w:val="both"/>
              <w:rPr>
                <w:color w:val="000000" w:themeColor="text1"/>
                <w:sz w:val="24"/>
                <w:szCs w:val="24"/>
              </w:rPr>
            </w:pPr>
            <w:r w:rsidRPr="00627860">
              <w:rPr>
                <w:b/>
                <w:color w:val="000000" w:themeColor="text1"/>
                <w:sz w:val="24"/>
                <w:szCs w:val="24"/>
              </w:rPr>
              <w:t>Зміст дисципліни:</w:t>
            </w:r>
            <w:r w:rsidRPr="00627860">
              <w:rPr>
                <w:color w:val="000000" w:themeColor="text1"/>
                <w:sz w:val="24"/>
                <w:szCs w:val="24"/>
              </w:rPr>
              <w:t xml:space="preserve"> </w:t>
            </w:r>
          </w:p>
          <w:p w:rsidR="00A6520A" w:rsidRPr="00627860" w:rsidRDefault="00A6520A" w:rsidP="00A6520A">
            <w:pPr>
              <w:pStyle w:val="31"/>
              <w:spacing w:after="0"/>
              <w:ind w:left="0" w:firstLine="373"/>
              <w:rPr>
                <w:rFonts w:ascii="Times New Roman" w:hAnsi="Times New Roman" w:cs="Times New Roman"/>
                <w:color w:val="000000" w:themeColor="text1"/>
                <w:sz w:val="24"/>
                <w:szCs w:val="24"/>
              </w:rPr>
            </w:pPr>
            <w:r w:rsidRPr="00627860">
              <w:rPr>
                <w:rFonts w:ascii="Times New Roman" w:hAnsi="Times New Roman" w:cs="Times New Roman"/>
                <w:color w:val="000000" w:themeColor="text1"/>
                <w:sz w:val="24"/>
                <w:szCs w:val="24"/>
              </w:rPr>
              <w:t>“Інформаційні агентства світу” як навчальна дисципліна, її місце і значення у підготовці, її теоретичні та наукові засади. Предмет вивчення – історичний досвід та актуальна проблематика інформаційної журналістики з усіма їх складовими. Мета курсу – дати студентам знання і навички для роботи у інформаційних агентствах, висвітлити основні проблеми організації роботи редакцій агентств новин різних типів, розкрити зміст та наукове обґрунтування практичних дій по розв’язанню цих проблем. Література, присвячена питанням історії та сучасної діяльності інформаційних агентств світу. Історичний досвід Англії, США, Німеччини, СРСР щодо організації роботи інформаційних агентств.</w:t>
            </w:r>
          </w:p>
          <w:p w:rsidR="00A6520A" w:rsidRPr="00627860" w:rsidRDefault="00A6520A" w:rsidP="00A6520A">
            <w:pPr>
              <w:pStyle w:val="a8"/>
              <w:tabs>
                <w:tab w:val="right" w:leader="dot" w:pos="8505"/>
              </w:tabs>
              <w:spacing w:after="0"/>
              <w:ind w:left="11" w:firstLine="272"/>
              <w:jc w:val="both"/>
              <w:rPr>
                <w:color w:val="000000" w:themeColor="text1"/>
              </w:rPr>
            </w:pPr>
            <w:r w:rsidRPr="00627860">
              <w:rPr>
                <w:color w:val="000000" w:themeColor="text1"/>
              </w:rPr>
              <w:t xml:space="preserve"> Етапи становлення  інформаційних агентств. Типові ознаки інформаційних агентств у діяльності “лавок новин”, торгового дома Фуггерів тощо. Створення першого інформаційного агентства Гавас, відпочкування від нього агентства новин “Рейтерс”. Поява інформагентств у Німеччині, США, Росії. Історія Агентства “Франс прес”. </w:t>
            </w:r>
          </w:p>
          <w:p w:rsidR="00A6520A" w:rsidRPr="00627860" w:rsidRDefault="00A6520A" w:rsidP="00A6520A">
            <w:pPr>
              <w:ind w:firstLine="373"/>
              <w:jc w:val="both"/>
              <w:rPr>
                <w:color w:val="000000" w:themeColor="text1"/>
              </w:rPr>
            </w:pPr>
            <w:r w:rsidRPr="00627860">
              <w:rPr>
                <w:color w:val="000000" w:themeColor="text1"/>
              </w:rPr>
              <w:t>Сучасний стан світових інформаційних агентств. Тенденції комерціалізації, спеціалізації, вплив інтернету та його наслідки. Нівелювання типових особливостей агентств новин в умовах світової мережі “Інтернет”.</w:t>
            </w:r>
          </w:p>
          <w:p w:rsidR="0080214D" w:rsidRPr="00627860" w:rsidRDefault="0080214D" w:rsidP="00F90644">
            <w:pPr>
              <w:pStyle w:val="a8"/>
              <w:tabs>
                <w:tab w:val="right" w:leader="dot" w:pos="8505"/>
              </w:tabs>
              <w:spacing w:after="0"/>
              <w:ind w:left="0" w:firstLine="374"/>
              <w:jc w:val="both"/>
              <w:rPr>
                <w:color w:val="000000" w:themeColor="text1"/>
              </w:rPr>
            </w:pPr>
            <w:r w:rsidRPr="00627860">
              <w:rPr>
                <w:color w:val="000000" w:themeColor="text1"/>
              </w:rPr>
              <w:t>Особливості зародження, розвитку та формування досвіду українських інформаційних агентств. Створення перших інформагентств в Україні – Центральною Радою, Директорією тощо. Історія інформаційного агентства РАТАУ – ДІНАУ – УКРІНФОРМ. Історія АПН, УНІАН, створення й досвід роботи філій іноземних інформаційних агентств в Україні: “Рейтерс”,</w:t>
            </w:r>
            <w:r w:rsidR="0002572D" w:rsidRPr="00627860">
              <w:rPr>
                <w:color w:val="000000" w:themeColor="text1"/>
              </w:rPr>
              <w:t xml:space="preserve"> ВВС,</w:t>
            </w:r>
            <w:r w:rsidRPr="00627860">
              <w:rPr>
                <w:color w:val="000000" w:themeColor="text1"/>
              </w:rPr>
              <w:t xml:space="preserve"> “ІТАР-ТАРС”</w:t>
            </w:r>
            <w:r w:rsidR="0002572D" w:rsidRPr="00627860">
              <w:rPr>
                <w:color w:val="000000" w:themeColor="text1"/>
              </w:rPr>
              <w:t xml:space="preserve"> та ін</w:t>
            </w:r>
            <w:r w:rsidR="009518C9" w:rsidRPr="00627860">
              <w:rPr>
                <w:color w:val="000000" w:themeColor="text1"/>
              </w:rPr>
              <w:t xml:space="preserve">. </w:t>
            </w:r>
            <w:r w:rsidRPr="00627860">
              <w:rPr>
                <w:color w:val="000000" w:themeColor="text1"/>
              </w:rPr>
              <w:t>Місце українських агентств новин у європейському та світовому контексті.</w:t>
            </w:r>
          </w:p>
          <w:p w:rsidR="0080214D" w:rsidRPr="00627860" w:rsidRDefault="0080214D" w:rsidP="0080214D">
            <w:pPr>
              <w:ind w:firstLine="373"/>
              <w:jc w:val="both"/>
              <w:rPr>
                <w:color w:val="000000" w:themeColor="text1"/>
              </w:rPr>
            </w:pPr>
            <w:r w:rsidRPr="00627860">
              <w:rPr>
                <w:color w:val="000000" w:themeColor="text1"/>
              </w:rPr>
              <w:t xml:space="preserve">Основні законодавчі акти держави України, присвячені інформаційним агентствам, їхній зміст. </w:t>
            </w:r>
          </w:p>
          <w:p w:rsidR="0080214D" w:rsidRPr="00627860" w:rsidRDefault="0080214D" w:rsidP="0080214D">
            <w:pPr>
              <w:ind w:firstLine="373"/>
              <w:jc w:val="both"/>
              <w:rPr>
                <w:color w:val="000000" w:themeColor="text1"/>
              </w:rPr>
            </w:pPr>
            <w:r w:rsidRPr="00627860">
              <w:rPr>
                <w:color w:val="000000" w:themeColor="text1"/>
              </w:rPr>
              <w:t xml:space="preserve">Права і обов’язки журналістів інформагентств, особливості роботи журналістів агентств новин в Україні. Кадровий склад редакцій агентства як основа її творчої, організаційної, фінансової діяльності. </w:t>
            </w:r>
          </w:p>
          <w:p w:rsidR="0080214D" w:rsidRPr="00627860" w:rsidRDefault="0080214D" w:rsidP="0080214D">
            <w:pPr>
              <w:ind w:firstLine="373"/>
              <w:jc w:val="both"/>
              <w:rPr>
                <w:color w:val="000000" w:themeColor="text1"/>
              </w:rPr>
            </w:pPr>
            <w:r w:rsidRPr="00627860">
              <w:rPr>
                <w:color w:val="000000" w:themeColor="text1"/>
              </w:rPr>
              <w:t xml:space="preserve">Оптимізація роботи мережі корпунктів редакцій, власних й спеціальних кореспондентів інформагентств. Оперативність та актуальність інформації як організаційна проблема редакційного колективу інформагентства. </w:t>
            </w:r>
          </w:p>
          <w:p w:rsidR="006A038F" w:rsidRPr="00627860" w:rsidRDefault="006A038F" w:rsidP="006A038F">
            <w:pPr>
              <w:pStyle w:val="a8"/>
              <w:tabs>
                <w:tab w:val="right" w:leader="dot" w:pos="8505"/>
              </w:tabs>
              <w:spacing w:after="0"/>
              <w:ind w:left="11" w:firstLine="272"/>
              <w:jc w:val="both"/>
              <w:rPr>
                <w:color w:val="000000" w:themeColor="text1"/>
                <w:szCs w:val="28"/>
              </w:rPr>
            </w:pPr>
            <w:r w:rsidRPr="00627860">
              <w:rPr>
                <w:color w:val="000000" w:themeColor="text1"/>
                <w:szCs w:val="28"/>
              </w:rPr>
              <w:t>Провідні інформаційні агентства світу й України: порівняльний аналіз. Світові, регіональні та місцеві інформаційні агентства, спеціалізовані агентства новин, місце вітчизняних інформагентств у їхньому середовищі. Кількісні та якісні відмінності роботи вітчизняних та зарубіжних інформаційних агентств.</w:t>
            </w:r>
          </w:p>
          <w:p w:rsidR="006A038F" w:rsidRPr="00627860" w:rsidRDefault="006A038F" w:rsidP="00E35150">
            <w:pPr>
              <w:pStyle w:val="a8"/>
              <w:tabs>
                <w:tab w:val="right" w:leader="dot" w:pos="8505"/>
              </w:tabs>
              <w:spacing w:after="0"/>
              <w:ind w:left="11" w:firstLine="272"/>
              <w:jc w:val="both"/>
              <w:rPr>
                <w:color w:val="000000" w:themeColor="text1"/>
                <w:szCs w:val="28"/>
              </w:rPr>
            </w:pPr>
            <w:r w:rsidRPr="00627860">
              <w:rPr>
                <w:color w:val="000000" w:themeColor="text1"/>
                <w:szCs w:val="28"/>
              </w:rPr>
              <w:t xml:space="preserve">Фінансове становище інформагентства як основа його діяльності і показник його становища в умовах конкуренції. Розвиток та утримання мережі власних кореспондентів у країні та за кордоном як запорука успіху інформагентства у конкурентній </w:t>
            </w:r>
            <w:r w:rsidRPr="00627860">
              <w:rPr>
                <w:color w:val="000000" w:themeColor="text1"/>
                <w:szCs w:val="28"/>
              </w:rPr>
              <w:lastRenderedPageBreak/>
              <w:t xml:space="preserve">боротьбі за оперативність та актуальність інформації. </w:t>
            </w:r>
          </w:p>
          <w:p w:rsidR="006A038F" w:rsidRPr="00627860" w:rsidRDefault="006A038F" w:rsidP="00B83E24">
            <w:pPr>
              <w:pStyle w:val="a8"/>
              <w:tabs>
                <w:tab w:val="right" w:leader="dot" w:pos="8505"/>
              </w:tabs>
              <w:spacing w:after="0"/>
              <w:ind w:left="11" w:firstLine="270"/>
              <w:jc w:val="both"/>
              <w:rPr>
                <w:color w:val="000000" w:themeColor="text1"/>
                <w:szCs w:val="28"/>
              </w:rPr>
            </w:pPr>
            <w:r w:rsidRPr="00627860">
              <w:rPr>
                <w:color w:val="000000" w:themeColor="text1"/>
                <w:szCs w:val="28"/>
              </w:rPr>
              <w:t>Робота інформагентств у “гарячих точках” планети.</w:t>
            </w:r>
          </w:p>
          <w:p w:rsidR="00B83E24" w:rsidRPr="00627860" w:rsidRDefault="00B83E24" w:rsidP="00B83E24">
            <w:pPr>
              <w:pStyle w:val="5"/>
              <w:spacing w:before="0"/>
              <w:ind w:firstLine="270"/>
              <w:rPr>
                <w:color w:val="000000" w:themeColor="text1"/>
                <w:sz w:val="24"/>
              </w:rPr>
            </w:pPr>
            <w:r w:rsidRPr="00627860">
              <w:rPr>
                <w:color w:val="000000" w:themeColor="text1"/>
                <w:sz w:val="24"/>
              </w:rPr>
              <w:t xml:space="preserve">Сучасна </w:t>
            </w:r>
            <w:proofErr w:type="spellStart"/>
            <w:r w:rsidRPr="00627860">
              <w:rPr>
                <w:color w:val="000000" w:themeColor="text1"/>
                <w:sz w:val="24"/>
              </w:rPr>
              <w:t>агенційна</w:t>
            </w:r>
            <w:proofErr w:type="spellEnd"/>
            <w:r w:rsidRPr="00627860">
              <w:rPr>
                <w:color w:val="000000" w:themeColor="text1"/>
                <w:sz w:val="24"/>
              </w:rPr>
              <w:t xml:space="preserve"> журналістика: структура і технологія діяльності. Типова структура інформаційного агентства. Організаційні основи діяльності редакційного колективу АН в умовах наджорсткої конкуренції. Особливості роботи кореспондентів та редакторів на “стрічку новин”.</w:t>
            </w:r>
          </w:p>
          <w:p w:rsidR="00B83E24" w:rsidRPr="00627860" w:rsidRDefault="00B83E24" w:rsidP="00B83E24">
            <w:pPr>
              <w:pStyle w:val="5"/>
              <w:keepNext w:val="0"/>
              <w:widowControl w:val="0"/>
              <w:spacing w:before="0"/>
              <w:ind w:firstLine="270"/>
              <w:rPr>
                <w:color w:val="000000" w:themeColor="text1"/>
                <w:sz w:val="24"/>
              </w:rPr>
            </w:pPr>
            <w:r w:rsidRPr="00627860">
              <w:rPr>
                <w:color w:val="000000" w:themeColor="text1"/>
                <w:sz w:val="24"/>
              </w:rPr>
              <w:t>Специфіка   аналітичних   матеріалів  інформагентств,  особливо  в  умовах Інтернету. Ресурси підвищення оперативності роботи кореспондентів. технології передбачення появи новин.</w:t>
            </w:r>
          </w:p>
          <w:p w:rsidR="00B83E24" w:rsidRPr="00627860" w:rsidRDefault="00B83E24" w:rsidP="00B83E24">
            <w:pPr>
              <w:pStyle w:val="5"/>
              <w:spacing w:before="0"/>
              <w:ind w:firstLine="270"/>
              <w:rPr>
                <w:color w:val="000000" w:themeColor="text1"/>
                <w:sz w:val="24"/>
              </w:rPr>
            </w:pPr>
            <w:r w:rsidRPr="00627860">
              <w:rPr>
                <w:color w:val="000000" w:themeColor="text1"/>
                <w:sz w:val="24"/>
              </w:rPr>
              <w:t xml:space="preserve">Стосунки засновників, власників, редакторату, творчих колективів інформагентств. Планування, виконання творчих планів та звітність у інформаційних агентствах. </w:t>
            </w:r>
          </w:p>
          <w:p w:rsidR="00B83E24" w:rsidRPr="00627860" w:rsidRDefault="00B83E24" w:rsidP="00B83E24">
            <w:pPr>
              <w:ind w:firstLine="373"/>
              <w:jc w:val="both"/>
              <w:rPr>
                <w:color w:val="000000" w:themeColor="text1"/>
              </w:rPr>
            </w:pPr>
            <w:r w:rsidRPr="00627860">
              <w:rPr>
                <w:color w:val="000000" w:themeColor="text1"/>
              </w:rPr>
              <w:t>Проблеми функціонування інформаційних агентств у мережі Інтернет. Проблеми стосунків інформагенцій з органами державної влади та місцевого самоврядування, фінансово-промисловими групами, політичними партіями тощо. Типи стосунків з владними та політичними центрами: засновники, спонсори, опоненти.</w:t>
            </w:r>
          </w:p>
          <w:p w:rsidR="00B83E24" w:rsidRPr="00627860" w:rsidRDefault="00B83E24" w:rsidP="00B83E24">
            <w:pPr>
              <w:ind w:firstLine="373"/>
              <w:jc w:val="both"/>
              <w:rPr>
                <w:color w:val="000000" w:themeColor="text1"/>
              </w:rPr>
            </w:pPr>
            <w:r w:rsidRPr="00627860">
              <w:rPr>
                <w:color w:val="000000" w:themeColor="text1"/>
              </w:rPr>
              <w:t xml:space="preserve">Особливості організації роботи з споживачами та постачальниками новин: з друкованими органами </w:t>
            </w:r>
            <w:proofErr w:type="spellStart"/>
            <w:r w:rsidRPr="00627860">
              <w:rPr>
                <w:color w:val="000000" w:themeColor="text1"/>
              </w:rPr>
              <w:t>телерадіостудіями</w:t>
            </w:r>
            <w:proofErr w:type="spellEnd"/>
            <w:r w:rsidRPr="00627860">
              <w:rPr>
                <w:color w:val="000000" w:themeColor="text1"/>
              </w:rPr>
              <w:t xml:space="preserve">,  Інтернет-сайтами, прес-службами органів влади та політичних і громадських організацій тощо. Організація роботи редакції газети з рекламодавцями, фінансово-промисловими групами. Типи стосунків з ними. Чинник мети як визначальний в організації стосунків з політичними чи фінансовими центрами. </w:t>
            </w:r>
          </w:p>
          <w:p w:rsidR="00B83E24" w:rsidRPr="00627860" w:rsidRDefault="00B83E24" w:rsidP="00B83E24">
            <w:pPr>
              <w:ind w:firstLine="373"/>
              <w:jc w:val="both"/>
              <w:rPr>
                <w:color w:val="000000" w:themeColor="text1"/>
              </w:rPr>
            </w:pPr>
            <w:r w:rsidRPr="00627860">
              <w:rPr>
                <w:color w:val="000000" w:themeColor="text1"/>
              </w:rPr>
              <w:t>Передплатна кампанія в інформаційних агентствах. Інтерактивні засоби спілкування через інтернет-сайт. Практика “</w:t>
            </w:r>
            <w:proofErr w:type="spellStart"/>
            <w:r w:rsidRPr="00627860">
              <w:rPr>
                <w:color w:val="000000" w:themeColor="text1"/>
              </w:rPr>
              <w:t>промоушн</w:t>
            </w:r>
            <w:proofErr w:type="spellEnd"/>
            <w:r w:rsidRPr="00627860">
              <w:rPr>
                <w:color w:val="000000" w:themeColor="text1"/>
              </w:rPr>
              <w:t>” у проведенні масових заходів з аудиторією – прес-конференції, оформлення конференц-залів, конкурси, зустрічі з журналістами, “круглі столи”, виїзні засідання редакцій АН тощо. Організація кооперування та конкурентної боротьби з іншими інформагенціями.</w:t>
            </w:r>
          </w:p>
          <w:p w:rsidR="00EB7791" w:rsidRPr="00627860" w:rsidRDefault="00D25651" w:rsidP="00D25651">
            <w:pPr>
              <w:pStyle w:val="5"/>
              <w:spacing w:before="0"/>
              <w:ind w:firstLine="373"/>
              <w:rPr>
                <w:color w:val="000000" w:themeColor="text1"/>
                <w:sz w:val="24"/>
              </w:rPr>
            </w:pPr>
            <w:r w:rsidRPr="00627860">
              <w:rPr>
                <w:color w:val="000000" w:themeColor="text1"/>
                <w:sz w:val="24"/>
              </w:rPr>
              <w:t>Інформаційно-творчі особливості агенційної журналістики. Зосередженість на новинах, на їхній оперативності як визначальній якості – основа діяльності інформаційних агентств світу. Обмеженість аналітичного продукту та відсутність творів художньо-публіцистичних жанрів як типова особливість інформаційного продукту агентств новин. Спеціалізовані інформагентства, специфіка їхньої діяльності (“</w:t>
            </w:r>
            <w:r w:rsidRPr="00627860">
              <w:rPr>
                <w:color w:val="000000" w:themeColor="text1"/>
                <w:sz w:val="24"/>
                <w:lang w:val="en-US"/>
              </w:rPr>
              <w:t>Bloomberg</w:t>
            </w:r>
            <w:r w:rsidRPr="00627860">
              <w:rPr>
                <w:color w:val="000000" w:themeColor="text1"/>
                <w:sz w:val="24"/>
              </w:rPr>
              <w:t>” тощо). творче ставлення кореспондентів та редакторів до оперативності надходження інформації передплатникам – основа й вирішальна умова успіху діяльності АН.</w:t>
            </w:r>
          </w:p>
          <w:p w:rsidR="00EB7791" w:rsidRPr="00627860" w:rsidRDefault="00EB7791" w:rsidP="00DD3ACC">
            <w:pPr>
              <w:pStyle w:val="1"/>
              <w:spacing w:before="0"/>
              <w:ind w:firstLine="373"/>
              <w:rPr>
                <w:rFonts w:ascii="Times New Roman" w:hAnsi="Times New Roman" w:cs="Times New Roman"/>
                <w:b w:val="0"/>
                <w:color w:val="000000" w:themeColor="text1"/>
                <w:sz w:val="24"/>
                <w:szCs w:val="24"/>
              </w:rPr>
            </w:pPr>
            <w:r w:rsidRPr="00627860">
              <w:rPr>
                <w:rFonts w:ascii="Times New Roman" w:hAnsi="Times New Roman" w:cs="Times New Roman"/>
                <w:b w:val="0"/>
                <w:color w:val="000000" w:themeColor="text1"/>
                <w:sz w:val="24"/>
                <w:szCs w:val="24"/>
              </w:rPr>
              <w:t>Інформаційний продукт інформагентств: жанри, стилістика</w:t>
            </w:r>
            <w:r w:rsidR="00DD3ACC" w:rsidRPr="00627860">
              <w:rPr>
                <w:rFonts w:ascii="Times New Roman" w:hAnsi="Times New Roman" w:cs="Times New Roman"/>
                <w:b w:val="0"/>
                <w:color w:val="000000" w:themeColor="text1"/>
                <w:sz w:val="24"/>
                <w:szCs w:val="24"/>
              </w:rPr>
              <w:t xml:space="preserve">. </w:t>
            </w:r>
            <w:r w:rsidRPr="00627860">
              <w:rPr>
                <w:rFonts w:ascii="Times New Roman" w:hAnsi="Times New Roman" w:cs="Times New Roman"/>
                <w:b w:val="0"/>
                <w:color w:val="000000" w:themeColor="text1"/>
                <w:sz w:val="24"/>
                <w:szCs w:val="24"/>
              </w:rPr>
              <w:t>Особливості прояву традиційних газетних жанрів у роботі інформаційних агентств, ставлення до інформації та проблематики, мова творів, обсяги тощо. Особливі вимоги до кореспондентів та редакторів інформаційних агентств.</w:t>
            </w:r>
          </w:p>
          <w:p w:rsidR="00EB403B" w:rsidRPr="00627860" w:rsidRDefault="00EB403B" w:rsidP="00272B51">
            <w:pPr>
              <w:pStyle w:val="3"/>
              <w:tabs>
                <w:tab w:val="left" w:pos="13"/>
              </w:tabs>
              <w:spacing w:after="0"/>
              <w:jc w:val="both"/>
              <w:rPr>
                <w:b/>
                <w:color w:val="000000" w:themeColor="text1"/>
                <w:sz w:val="24"/>
                <w:szCs w:val="24"/>
              </w:rPr>
            </w:pPr>
            <w:r w:rsidRPr="00627860">
              <w:rPr>
                <w:b/>
                <w:color w:val="000000" w:themeColor="text1"/>
                <w:sz w:val="24"/>
                <w:szCs w:val="24"/>
              </w:rPr>
              <w:t xml:space="preserve">Види занять: </w:t>
            </w:r>
            <w:r w:rsidRPr="00627860">
              <w:rPr>
                <w:color w:val="000000" w:themeColor="text1"/>
                <w:sz w:val="24"/>
                <w:szCs w:val="24"/>
              </w:rPr>
              <w:t>лекції, практичні заняття, самостійна робота</w:t>
            </w:r>
            <w:r w:rsidR="00272B51" w:rsidRPr="00627860">
              <w:rPr>
                <w:color w:val="000000" w:themeColor="text1"/>
                <w:sz w:val="24"/>
                <w:szCs w:val="24"/>
              </w:rPr>
              <w:t>.</w:t>
            </w:r>
          </w:p>
          <w:p w:rsidR="00EB403B" w:rsidRPr="00627860" w:rsidRDefault="00EB403B" w:rsidP="00F676E0">
            <w:pPr>
              <w:jc w:val="both"/>
              <w:rPr>
                <w:color w:val="000000" w:themeColor="text1"/>
              </w:rPr>
            </w:pPr>
            <w:r w:rsidRPr="00627860">
              <w:rPr>
                <w:b/>
                <w:color w:val="000000" w:themeColor="text1"/>
              </w:rPr>
              <w:t xml:space="preserve">Методи навчання: </w:t>
            </w:r>
            <w:r w:rsidRPr="00627860">
              <w:rPr>
                <w:color w:val="000000" w:themeColor="text1"/>
              </w:rPr>
              <w:t>Під час вивчення дисципліни «</w:t>
            </w:r>
            <w:r w:rsidR="00272B51" w:rsidRPr="00627860">
              <w:rPr>
                <w:color w:val="000000" w:themeColor="text1"/>
              </w:rPr>
              <w:t>Інформаційні агентства світу</w:t>
            </w:r>
            <w:r w:rsidRPr="00627860">
              <w:rPr>
                <w:color w:val="000000" w:themeColor="text1"/>
              </w:rPr>
              <w:t>» важливо зосередити увагу не лише на освоєнні теоретичного матеріалу, а й на відпрацюванні практичних   навичок,    саме   тому   більшість практичних занять проводиться у формі редакційної наради («літучки»), студенти мають можливість обговорювати підготовлені твори</w:t>
            </w:r>
            <w:r w:rsidR="00272B51" w:rsidRPr="00627860">
              <w:rPr>
                <w:color w:val="000000" w:themeColor="text1"/>
              </w:rPr>
              <w:t>,</w:t>
            </w:r>
            <w:r w:rsidRPr="00627860">
              <w:rPr>
                <w:color w:val="000000" w:themeColor="text1"/>
              </w:rPr>
              <w:t xml:space="preserve"> обирати найбільш вдалі, проводити аналіз дотримання</w:t>
            </w:r>
            <w:r w:rsidR="00272B51" w:rsidRPr="00627860">
              <w:rPr>
                <w:color w:val="000000" w:themeColor="text1"/>
              </w:rPr>
              <w:t xml:space="preserve"> </w:t>
            </w:r>
            <w:r w:rsidRPr="00627860">
              <w:rPr>
                <w:color w:val="000000" w:themeColor="text1"/>
              </w:rPr>
              <w:t xml:space="preserve">вимог, нових модифікацій   </w:t>
            </w:r>
            <w:r w:rsidRPr="00627860">
              <w:rPr>
                <w:color w:val="000000" w:themeColor="text1"/>
              </w:rPr>
              <w:lastRenderedPageBreak/>
              <w:t xml:space="preserve">тощо. Кожен студент виконує роль журналіста, який отримав редакційне завдання й виконує його у встановлені терміни. </w:t>
            </w:r>
          </w:p>
          <w:p w:rsidR="00EB403B" w:rsidRPr="00627860" w:rsidRDefault="00EB403B" w:rsidP="00E35150">
            <w:pPr>
              <w:ind w:firstLine="373"/>
              <w:jc w:val="both"/>
              <w:rPr>
                <w:color w:val="000000" w:themeColor="text1"/>
              </w:rPr>
            </w:pPr>
            <w:r w:rsidRPr="00627860">
              <w:rPr>
                <w:color w:val="000000" w:themeColor="text1"/>
              </w:rPr>
              <w:t xml:space="preserve">Окрім цього  практичні заняття проходять у формі круглих столів, на яких обговорюються актуальні проблеми сучасної </w:t>
            </w:r>
            <w:r w:rsidR="00272B51" w:rsidRPr="00627860">
              <w:rPr>
                <w:color w:val="000000" w:themeColor="text1"/>
              </w:rPr>
              <w:t xml:space="preserve">агенційної </w:t>
            </w:r>
            <w:r w:rsidRPr="00627860">
              <w:rPr>
                <w:color w:val="000000" w:themeColor="text1"/>
              </w:rPr>
              <w:t>журналістики, шляхи і перспективи її розвитку, світовий досвід тощо. Неодмінною складовою засвоєння практичних навичок є вирішення кейсів, створення мультимедійних проектів тощо.</w:t>
            </w:r>
          </w:p>
          <w:p w:rsidR="00EB403B" w:rsidRPr="00627860" w:rsidRDefault="00EB403B" w:rsidP="00E35150">
            <w:pPr>
              <w:widowControl w:val="0"/>
              <w:ind w:firstLine="373"/>
              <w:jc w:val="both"/>
              <w:rPr>
                <w:color w:val="000000" w:themeColor="text1"/>
              </w:rPr>
            </w:pPr>
            <w:r w:rsidRPr="00627860">
              <w:rPr>
                <w:color w:val="000000" w:themeColor="text1"/>
              </w:rPr>
              <w:t>При вивченні навчальної дисципліни використовуються наступні методи навчання:</w:t>
            </w:r>
          </w:p>
          <w:p w:rsidR="00EB403B" w:rsidRPr="00627860" w:rsidRDefault="00EB403B" w:rsidP="00F676E0">
            <w:pPr>
              <w:widowControl w:val="0"/>
              <w:ind w:firstLine="567"/>
              <w:jc w:val="both"/>
              <w:rPr>
                <w:color w:val="000000" w:themeColor="text1"/>
              </w:rPr>
            </w:pPr>
            <w:r w:rsidRPr="00627860">
              <w:rPr>
                <w:color w:val="000000" w:themeColor="text1"/>
              </w:rPr>
              <w:t>– пояснювально-ілюстративний метод;</w:t>
            </w:r>
          </w:p>
          <w:p w:rsidR="00EB403B" w:rsidRPr="00627860" w:rsidRDefault="00EB403B" w:rsidP="00F676E0">
            <w:pPr>
              <w:widowControl w:val="0"/>
              <w:ind w:firstLine="567"/>
              <w:jc w:val="both"/>
              <w:rPr>
                <w:color w:val="000000" w:themeColor="text1"/>
              </w:rPr>
            </w:pPr>
            <w:r w:rsidRPr="00627860">
              <w:rPr>
                <w:color w:val="000000" w:themeColor="text1"/>
              </w:rPr>
              <w:t>– метод проблемного викладу;</w:t>
            </w:r>
          </w:p>
          <w:p w:rsidR="00EB403B" w:rsidRPr="00627860" w:rsidRDefault="00EB403B" w:rsidP="00F676E0">
            <w:pPr>
              <w:widowControl w:val="0"/>
              <w:ind w:firstLine="567"/>
              <w:jc w:val="both"/>
              <w:rPr>
                <w:color w:val="000000" w:themeColor="text1"/>
              </w:rPr>
            </w:pPr>
            <w:r w:rsidRPr="00627860">
              <w:rPr>
                <w:color w:val="000000" w:themeColor="text1"/>
              </w:rPr>
              <w:t>– репродуктивний метод;</w:t>
            </w:r>
          </w:p>
          <w:p w:rsidR="00EB403B" w:rsidRPr="00627860" w:rsidRDefault="00EB403B" w:rsidP="00F676E0">
            <w:pPr>
              <w:widowControl w:val="0"/>
              <w:ind w:firstLine="567"/>
              <w:jc w:val="both"/>
              <w:rPr>
                <w:color w:val="000000" w:themeColor="text1"/>
              </w:rPr>
            </w:pPr>
            <w:r w:rsidRPr="00627860">
              <w:rPr>
                <w:color w:val="000000" w:themeColor="text1"/>
              </w:rPr>
              <w:t>– дослідницький метод;</w:t>
            </w:r>
          </w:p>
          <w:p w:rsidR="00EB403B" w:rsidRPr="00627860" w:rsidRDefault="00EB403B" w:rsidP="00F676E0">
            <w:pPr>
              <w:widowControl w:val="0"/>
              <w:ind w:firstLine="567"/>
              <w:jc w:val="both"/>
              <w:rPr>
                <w:color w:val="000000" w:themeColor="text1"/>
              </w:rPr>
            </w:pPr>
            <w:r w:rsidRPr="00627860">
              <w:rPr>
                <w:color w:val="000000" w:themeColor="text1"/>
              </w:rPr>
              <w:t>– порівняльний.</w:t>
            </w:r>
          </w:p>
          <w:p w:rsidR="00EB403B" w:rsidRPr="00627860" w:rsidRDefault="00EB403B" w:rsidP="00E35150">
            <w:pPr>
              <w:widowControl w:val="0"/>
              <w:ind w:firstLine="373"/>
              <w:jc w:val="both"/>
              <w:rPr>
                <w:color w:val="000000" w:themeColor="text1"/>
              </w:rPr>
            </w:pPr>
            <w:r w:rsidRPr="00627860">
              <w:rPr>
                <w:color w:val="000000" w:themeColor="text1"/>
              </w:rPr>
              <w:t xml:space="preserve">Реалізація цих методів здійснюється при проведенні лекцій, демонстрацій, самостійному вирішенні задач, роботі з навчальною літературою, збиранні жанрового досьє тощо.   </w:t>
            </w:r>
          </w:p>
          <w:p w:rsidR="00EB403B" w:rsidRPr="00627860" w:rsidRDefault="00EB403B" w:rsidP="001662DB">
            <w:pPr>
              <w:jc w:val="both"/>
              <w:rPr>
                <w:b/>
                <w:color w:val="000000" w:themeColor="text1"/>
                <w:shd w:val="clear" w:color="auto" w:fill="FFFFFF"/>
                <w:lang w:val="ru-RU"/>
              </w:rPr>
            </w:pPr>
            <w:r w:rsidRPr="00627860">
              <w:rPr>
                <w:b/>
                <w:color w:val="000000" w:themeColor="text1"/>
              </w:rPr>
              <w:t>Форм</w:t>
            </w:r>
            <w:r w:rsidR="001662DB" w:rsidRPr="00627860">
              <w:rPr>
                <w:b/>
                <w:color w:val="000000" w:themeColor="text1"/>
              </w:rPr>
              <w:t>а</w:t>
            </w:r>
            <w:r w:rsidRPr="00627860">
              <w:rPr>
                <w:b/>
                <w:color w:val="000000" w:themeColor="text1"/>
              </w:rPr>
              <w:t xml:space="preserve"> навчання: </w:t>
            </w:r>
            <w:r w:rsidRPr="00627860">
              <w:rPr>
                <w:color w:val="000000" w:themeColor="text1"/>
              </w:rPr>
              <w:t>очна.</w:t>
            </w:r>
            <w:r w:rsidRPr="00627860">
              <w:rPr>
                <w:b/>
                <w:color w:val="000000" w:themeColor="text1"/>
              </w:rPr>
              <w:t xml:space="preserve"> </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proofErr w:type="spellStart"/>
            <w:r w:rsidRPr="00627860">
              <w:rPr>
                <w:b/>
                <w:color w:val="000000" w:themeColor="text1"/>
                <w:shd w:val="clear" w:color="auto" w:fill="FFFFFF"/>
              </w:rPr>
              <w:lastRenderedPageBreak/>
              <w:t>Пререквізити</w:t>
            </w:r>
            <w:proofErr w:type="spellEnd"/>
          </w:p>
        </w:tc>
        <w:tc>
          <w:tcPr>
            <w:tcW w:w="7160" w:type="dxa"/>
            <w:gridSpan w:val="2"/>
          </w:tcPr>
          <w:p w:rsidR="00EB403B" w:rsidRPr="00627860" w:rsidRDefault="00EB403B" w:rsidP="00627860">
            <w:pPr>
              <w:jc w:val="both"/>
              <w:rPr>
                <w:b/>
                <w:color w:val="000000" w:themeColor="text1"/>
                <w:shd w:val="clear" w:color="auto" w:fill="FFFFFF"/>
              </w:rPr>
            </w:pPr>
            <w:r w:rsidRPr="00627860">
              <w:rPr>
                <w:color w:val="000000" w:themeColor="text1"/>
                <w:sz w:val="28"/>
                <w:szCs w:val="28"/>
              </w:rPr>
              <w:t xml:space="preserve"> </w:t>
            </w:r>
            <w:r w:rsidRPr="00627860">
              <w:rPr>
                <w:color w:val="000000" w:themeColor="text1"/>
              </w:rPr>
              <w:t>«Вступ до спеціальності», «Медіапсихологія», «Аудіовиробництво», «Відеовиробництво», «</w:t>
            </w:r>
            <w:r w:rsidR="00272B51" w:rsidRPr="00627860">
              <w:rPr>
                <w:color w:val="000000" w:themeColor="text1"/>
              </w:rPr>
              <w:t>Журналістські жанри</w:t>
            </w:r>
            <w:r w:rsidRPr="00627860">
              <w:rPr>
                <w:color w:val="000000" w:themeColor="text1"/>
              </w:rPr>
              <w:t>»</w:t>
            </w:r>
            <w:r w:rsidRPr="00627860">
              <w:rPr>
                <w:color w:val="000000" w:themeColor="text1"/>
                <w:sz w:val="28"/>
                <w:szCs w:val="28"/>
              </w:rPr>
              <w:t xml:space="preserve">  </w:t>
            </w:r>
          </w:p>
        </w:tc>
      </w:tr>
      <w:tr w:rsidR="00627860" w:rsidRPr="00627860" w:rsidTr="00F676E0">
        <w:tc>
          <w:tcPr>
            <w:tcW w:w="3261" w:type="dxa"/>
            <w:shd w:val="clear" w:color="auto" w:fill="FFFFFF"/>
          </w:tcPr>
          <w:p w:rsidR="00EB403B" w:rsidRPr="00627860" w:rsidRDefault="00627860" w:rsidP="00F676E0">
            <w:pPr>
              <w:rPr>
                <w:b/>
                <w:color w:val="000000" w:themeColor="text1"/>
              </w:rPr>
            </w:pPr>
            <w:proofErr w:type="spellStart"/>
            <w:r w:rsidRPr="00627860">
              <w:rPr>
                <w:b/>
                <w:color w:val="000000" w:themeColor="text1"/>
              </w:rPr>
              <w:t>Прореквізити</w:t>
            </w:r>
            <w:proofErr w:type="spellEnd"/>
          </w:p>
        </w:tc>
        <w:tc>
          <w:tcPr>
            <w:tcW w:w="7160" w:type="dxa"/>
            <w:gridSpan w:val="2"/>
          </w:tcPr>
          <w:p w:rsidR="00EB403B" w:rsidRPr="00627860" w:rsidRDefault="00627860" w:rsidP="00272B51">
            <w:pPr>
              <w:jc w:val="both"/>
              <w:rPr>
                <w:color w:val="000000" w:themeColor="text1"/>
              </w:rPr>
            </w:pPr>
            <w:r w:rsidRPr="00627860">
              <w:rPr>
                <w:color w:val="000000" w:themeColor="text1"/>
              </w:rPr>
              <w:t>«</w:t>
            </w:r>
            <w:proofErr w:type="spellStart"/>
            <w:r w:rsidRPr="00627860">
              <w:rPr>
                <w:color w:val="000000" w:themeColor="text1"/>
              </w:rPr>
              <w:t>Медіауправління</w:t>
            </w:r>
            <w:proofErr w:type="spellEnd"/>
            <w:r w:rsidRPr="00627860">
              <w:rPr>
                <w:color w:val="000000" w:themeColor="text1"/>
              </w:rPr>
              <w:t>», «</w:t>
            </w:r>
            <w:proofErr w:type="spellStart"/>
            <w:r w:rsidRPr="00627860">
              <w:rPr>
                <w:color w:val="000000" w:themeColor="text1"/>
              </w:rPr>
              <w:t>Іміджологія</w:t>
            </w:r>
            <w:proofErr w:type="spellEnd"/>
            <w:r w:rsidRPr="00627860">
              <w:rPr>
                <w:color w:val="000000" w:themeColor="text1"/>
              </w:rPr>
              <w:t xml:space="preserve">», «Соціологія масових комунікацій». </w:t>
            </w:r>
            <w:r w:rsidR="00EB403B" w:rsidRPr="00627860">
              <w:rPr>
                <w:color w:val="000000" w:themeColor="text1"/>
              </w:rPr>
              <w:t xml:space="preserve">Знання з </w:t>
            </w:r>
            <w:r w:rsidR="00272B51" w:rsidRPr="00627860">
              <w:rPr>
                <w:color w:val="000000" w:themeColor="text1"/>
              </w:rPr>
              <w:t>дисципліни «Інф</w:t>
            </w:r>
            <w:r w:rsidR="006B7272" w:rsidRPr="00627860">
              <w:rPr>
                <w:color w:val="000000" w:themeColor="text1"/>
              </w:rPr>
              <w:t>ормаційні агентства світу»</w:t>
            </w:r>
            <w:r w:rsidR="00EB403B" w:rsidRPr="00627860">
              <w:rPr>
                <w:color w:val="000000" w:themeColor="text1"/>
              </w:rPr>
              <w:t xml:space="preserve"> можуть бути використані при написанні кваліфікаційної роботи.</w:t>
            </w:r>
            <w:r w:rsidR="00EB403B" w:rsidRPr="00627860">
              <w:rPr>
                <w:i/>
                <w:color w:val="000000" w:themeColor="text1"/>
              </w:rPr>
              <w:t xml:space="preserve">  </w:t>
            </w:r>
          </w:p>
        </w:tc>
      </w:tr>
      <w:tr w:rsidR="00627860" w:rsidRPr="00627860" w:rsidTr="00F676E0">
        <w:trPr>
          <w:trHeight w:val="529"/>
        </w:trPr>
        <w:tc>
          <w:tcPr>
            <w:tcW w:w="3261" w:type="dxa"/>
            <w:shd w:val="clear" w:color="auto" w:fill="FFFFFF"/>
          </w:tcPr>
          <w:p w:rsidR="00EB403B" w:rsidRPr="00627860" w:rsidRDefault="00EB403B" w:rsidP="00F676E0">
            <w:pPr>
              <w:rPr>
                <w:b/>
                <w:color w:val="000000" w:themeColor="text1"/>
              </w:rPr>
            </w:pPr>
          </w:p>
        </w:tc>
        <w:tc>
          <w:tcPr>
            <w:tcW w:w="7160" w:type="dxa"/>
            <w:gridSpan w:val="2"/>
          </w:tcPr>
          <w:p w:rsidR="00EB403B" w:rsidRPr="00627860" w:rsidRDefault="00EB403B" w:rsidP="00F676E0">
            <w:pPr>
              <w:jc w:val="both"/>
              <w:rPr>
                <w:b/>
                <w:iCs/>
                <w:color w:val="000000" w:themeColor="text1"/>
              </w:rPr>
            </w:pPr>
            <w:r w:rsidRPr="00627860">
              <w:rPr>
                <w:b/>
                <w:iCs/>
                <w:color w:val="000000" w:themeColor="text1"/>
              </w:rPr>
              <w:t>Навчальна та наукова література</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Науково-технічна бібліотека НАУ:</w:t>
            </w:r>
          </w:p>
          <w:p w:rsidR="00EB403B" w:rsidRPr="00627860" w:rsidRDefault="00EB403B" w:rsidP="00F676E0">
            <w:pPr>
              <w:numPr>
                <w:ilvl w:val="0"/>
                <w:numId w:val="2"/>
              </w:numPr>
              <w:ind w:left="317" w:hanging="283"/>
              <w:jc w:val="both"/>
              <w:rPr>
                <w:i/>
                <w:color w:val="000000" w:themeColor="text1"/>
              </w:rPr>
            </w:pPr>
            <w:r w:rsidRPr="00627860">
              <w:rPr>
                <w:color w:val="000000" w:themeColor="text1"/>
              </w:rPr>
              <w:t xml:space="preserve">Здоровега В. Й.  Теорія  і  методика  журналістської   творчості: </w:t>
            </w:r>
            <w:r w:rsidRPr="00627860">
              <w:rPr>
                <w:i/>
                <w:color w:val="000000" w:themeColor="text1"/>
              </w:rPr>
              <w:t>Підручник</w:t>
            </w:r>
            <w:r w:rsidR="006A426A" w:rsidRPr="00627860">
              <w:rPr>
                <w:i/>
                <w:color w:val="000000" w:themeColor="text1"/>
              </w:rPr>
              <w:t>.</w:t>
            </w:r>
            <w:r w:rsidRPr="00627860">
              <w:rPr>
                <w:color w:val="000000" w:themeColor="text1"/>
              </w:rPr>
              <w:t xml:space="preserve"> </w:t>
            </w:r>
            <w:r w:rsidR="006A426A" w:rsidRPr="00627860">
              <w:rPr>
                <w:color w:val="000000" w:themeColor="text1"/>
                <w:shd w:val="clear" w:color="auto" w:fill="FFFFFF"/>
              </w:rPr>
              <w:t xml:space="preserve">2-ге вид., перероб. і доп. </w:t>
            </w:r>
            <w:r w:rsidRPr="00627860">
              <w:rPr>
                <w:color w:val="000000" w:themeColor="text1"/>
                <w:shd w:val="clear" w:color="auto" w:fill="FFFFFF"/>
              </w:rPr>
              <w:t xml:space="preserve"> Л</w:t>
            </w:r>
            <w:r w:rsidR="006A426A" w:rsidRPr="00627860">
              <w:rPr>
                <w:color w:val="000000" w:themeColor="text1"/>
                <w:shd w:val="clear" w:color="auto" w:fill="FFFFFF"/>
              </w:rPr>
              <w:t>.</w:t>
            </w:r>
            <w:r w:rsidRPr="00627860">
              <w:rPr>
                <w:color w:val="000000" w:themeColor="text1"/>
                <w:shd w:val="clear" w:color="auto" w:fill="FFFFFF"/>
              </w:rPr>
              <w:t>: ПАІС, 2004.  268 с.</w:t>
            </w:r>
          </w:p>
          <w:p w:rsidR="00EB403B" w:rsidRPr="00627860" w:rsidRDefault="00EB403B" w:rsidP="00F676E0">
            <w:pPr>
              <w:pStyle w:val="a4"/>
              <w:numPr>
                <w:ilvl w:val="0"/>
                <w:numId w:val="2"/>
              </w:numPr>
              <w:ind w:left="317" w:hanging="283"/>
              <w:jc w:val="both"/>
              <w:rPr>
                <w:color w:val="000000" w:themeColor="text1"/>
              </w:rPr>
            </w:pPr>
            <w:r w:rsidRPr="00627860">
              <w:rPr>
                <w:color w:val="000000" w:themeColor="text1"/>
              </w:rPr>
              <w:t xml:space="preserve">Іванов В. Ф., Дудко О. С.  Міжнародна журналістика. Міжнародний піар: </w:t>
            </w:r>
            <w:r w:rsidRPr="00627860">
              <w:rPr>
                <w:i/>
                <w:color w:val="000000" w:themeColor="text1"/>
              </w:rPr>
              <w:t>Навчальний посібник</w:t>
            </w:r>
            <w:r w:rsidR="006A426A" w:rsidRPr="00627860">
              <w:rPr>
                <w:i/>
                <w:color w:val="000000" w:themeColor="text1"/>
              </w:rPr>
              <w:t>.</w:t>
            </w:r>
            <w:r w:rsidRPr="00627860">
              <w:rPr>
                <w:color w:val="000000" w:themeColor="text1"/>
              </w:rPr>
              <w:t xml:space="preserve"> К.: Освіта України, 2011.  288 с.</w:t>
            </w:r>
          </w:p>
          <w:p w:rsidR="00EB403B" w:rsidRPr="00627860" w:rsidRDefault="00EB403B" w:rsidP="00F676E0">
            <w:pPr>
              <w:pStyle w:val="a4"/>
              <w:numPr>
                <w:ilvl w:val="0"/>
                <w:numId w:val="2"/>
              </w:numPr>
              <w:ind w:left="317" w:hanging="283"/>
              <w:jc w:val="both"/>
              <w:rPr>
                <w:bCs/>
                <w:i/>
                <w:color w:val="000000" w:themeColor="text1"/>
              </w:rPr>
            </w:pPr>
            <w:r w:rsidRPr="00627860">
              <w:rPr>
                <w:color w:val="000000" w:themeColor="text1"/>
              </w:rPr>
              <w:t>Кривошея Г. П. Теорія і практика журналістики:</w:t>
            </w:r>
            <w:r w:rsidRPr="00627860">
              <w:rPr>
                <w:i/>
                <w:color w:val="000000" w:themeColor="text1"/>
              </w:rPr>
              <w:t xml:space="preserve"> Навчальний посібник</w:t>
            </w:r>
            <w:r w:rsidR="006A426A" w:rsidRPr="00627860">
              <w:rPr>
                <w:i/>
                <w:color w:val="000000" w:themeColor="text1"/>
              </w:rPr>
              <w:t xml:space="preserve">. </w:t>
            </w:r>
            <w:r w:rsidRPr="00627860">
              <w:rPr>
                <w:color w:val="000000" w:themeColor="text1"/>
              </w:rPr>
              <w:t xml:space="preserve"> </w:t>
            </w:r>
            <w:r w:rsidRPr="00627860">
              <w:rPr>
                <w:bCs/>
                <w:color w:val="000000" w:themeColor="text1"/>
              </w:rPr>
              <w:t>Київ: НАУ, 2007.  220 с.</w:t>
            </w:r>
          </w:p>
          <w:p w:rsidR="00EB403B" w:rsidRPr="00627860" w:rsidRDefault="00EB403B" w:rsidP="00F676E0">
            <w:pPr>
              <w:pStyle w:val="a4"/>
              <w:numPr>
                <w:ilvl w:val="0"/>
                <w:numId w:val="2"/>
              </w:numPr>
              <w:shd w:val="clear" w:color="auto" w:fill="FFFFFF"/>
              <w:ind w:left="317" w:hanging="283"/>
              <w:jc w:val="both"/>
              <w:rPr>
                <w:color w:val="000000" w:themeColor="text1"/>
              </w:rPr>
            </w:pPr>
            <w:r w:rsidRPr="00627860">
              <w:rPr>
                <w:color w:val="000000" w:themeColor="text1"/>
              </w:rPr>
              <w:t>Май Манфред. Медіа-політика в інформаційному суспільстві /пер. З нім. В.</w:t>
            </w:r>
            <w:bookmarkStart w:id="0" w:name="_GoBack"/>
            <w:bookmarkEnd w:id="0"/>
            <w:r w:rsidRPr="00627860">
              <w:rPr>
                <w:color w:val="000000" w:themeColor="text1"/>
              </w:rPr>
              <w:t xml:space="preserve"> Климченко, В. Олійник. Київ: Академія Української Преси, 2011.  286 с.</w:t>
            </w:r>
          </w:p>
          <w:p w:rsidR="00EB403B" w:rsidRPr="00627860" w:rsidRDefault="00EB403B" w:rsidP="006A426A">
            <w:pPr>
              <w:pStyle w:val="a4"/>
              <w:numPr>
                <w:ilvl w:val="0"/>
                <w:numId w:val="2"/>
              </w:numPr>
              <w:ind w:left="317" w:hanging="283"/>
              <w:jc w:val="both"/>
              <w:rPr>
                <w:bCs/>
                <w:i/>
                <w:color w:val="000000" w:themeColor="text1"/>
                <w:lang w:val="ru-RU"/>
              </w:rPr>
            </w:pPr>
            <w:r w:rsidRPr="00627860">
              <w:rPr>
                <w:bCs/>
                <w:color w:val="000000" w:themeColor="text1"/>
                <w:lang w:val="ru-RU"/>
              </w:rPr>
              <w:t>Назаренко Г. І. Інформаційні жанри журналістики.</w:t>
            </w:r>
            <w:r w:rsidR="006A426A" w:rsidRPr="00627860">
              <w:rPr>
                <w:bCs/>
                <w:color w:val="000000" w:themeColor="text1"/>
                <w:lang w:val="ru-RU"/>
              </w:rPr>
              <w:t xml:space="preserve">  </w:t>
            </w:r>
            <w:r w:rsidRPr="00627860">
              <w:rPr>
                <w:bCs/>
                <w:color w:val="000000" w:themeColor="text1"/>
                <w:lang w:val="ru-RU"/>
              </w:rPr>
              <w:t>Київ: НАУ, 2009.  116 с.</w:t>
            </w:r>
          </w:p>
          <w:p w:rsidR="00EB403B" w:rsidRPr="00627860" w:rsidRDefault="00EB403B" w:rsidP="00F676E0">
            <w:pPr>
              <w:rPr>
                <w:b/>
                <w:color w:val="000000" w:themeColor="text1"/>
                <w:shd w:val="clear" w:color="auto" w:fill="FFFFFF"/>
              </w:rPr>
            </w:pPr>
            <w:r w:rsidRPr="00627860">
              <w:rPr>
                <w:b/>
                <w:color w:val="000000" w:themeColor="text1"/>
                <w:shd w:val="clear" w:color="auto" w:fill="FFFFFF"/>
              </w:rPr>
              <w:t>Репозитарій НАУ:</w:t>
            </w:r>
          </w:p>
          <w:p w:rsidR="00EB403B" w:rsidRPr="00627860" w:rsidRDefault="00EB403B" w:rsidP="00F676E0">
            <w:pPr>
              <w:numPr>
                <w:ilvl w:val="0"/>
                <w:numId w:val="2"/>
              </w:numPr>
              <w:tabs>
                <w:tab w:val="left" w:pos="373"/>
                <w:tab w:val="left" w:pos="465"/>
              </w:tabs>
              <w:ind w:left="373"/>
              <w:jc w:val="both"/>
              <w:rPr>
                <w:b/>
                <w:color w:val="000000" w:themeColor="text1"/>
                <w:shd w:val="clear" w:color="auto" w:fill="FFFFFF"/>
              </w:rPr>
            </w:pPr>
            <w:r w:rsidRPr="00627860">
              <w:rPr>
                <w:color w:val="000000" w:themeColor="text1"/>
                <w:shd w:val="clear" w:color="auto" w:fill="FFFFFF"/>
              </w:rPr>
              <w:t>Васьківська О. Є. Навчально-методичний комплекс дисципліни "Інтернет-журналістика"</w:t>
            </w:r>
            <w:r w:rsidR="006A426A" w:rsidRPr="00627860">
              <w:rPr>
                <w:color w:val="000000" w:themeColor="text1"/>
                <w:shd w:val="clear" w:color="auto" w:fill="FFFFFF"/>
              </w:rPr>
              <w:t xml:space="preserve">. </w:t>
            </w:r>
            <w:r w:rsidRPr="00627860">
              <w:rPr>
                <w:color w:val="000000" w:themeColor="text1"/>
                <w:shd w:val="clear" w:color="auto" w:fill="FFFFFF"/>
              </w:rPr>
              <w:t>Київ: НАУ, 2021. 11 с.</w:t>
            </w:r>
          </w:p>
          <w:p w:rsidR="006A426A" w:rsidRPr="00627860" w:rsidRDefault="00EB403B" w:rsidP="006A426A">
            <w:pPr>
              <w:numPr>
                <w:ilvl w:val="0"/>
                <w:numId w:val="2"/>
              </w:numPr>
              <w:shd w:val="clear" w:color="auto" w:fill="FFFFFF"/>
              <w:tabs>
                <w:tab w:val="left" w:pos="373"/>
                <w:tab w:val="left" w:pos="465"/>
              </w:tabs>
              <w:ind w:left="317" w:hanging="304"/>
              <w:jc w:val="both"/>
              <w:rPr>
                <w:b/>
                <w:iCs/>
                <w:color w:val="000000" w:themeColor="text1"/>
              </w:rPr>
            </w:pPr>
            <w:r w:rsidRPr="00627860">
              <w:rPr>
                <w:color w:val="000000" w:themeColor="text1"/>
                <w:shd w:val="clear" w:color="auto" w:fill="FFFFFF"/>
              </w:rPr>
              <w:t xml:space="preserve">Назаренко Г. І. </w:t>
            </w:r>
            <w:r w:rsidR="006A426A" w:rsidRPr="00627860">
              <w:rPr>
                <w:color w:val="000000" w:themeColor="text1"/>
                <w:shd w:val="clear" w:color="auto" w:fill="FFFFFF"/>
              </w:rPr>
              <w:t>Інформаційні жанри журналістики: Навчальний посібник. Київ: Національний авіаційний університет, 2009.  124 с.</w:t>
            </w:r>
          </w:p>
          <w:p w:rsidR="00EB403B" w:rsidRPr="00627860" w:rsidRDefault="00EB403B" w:rsidP="006A426A">
            <w:pPr>
              <w:numPr>
                <w:ilvl w:val="0"/>
                <w:numId w:val="2"/>
              </w:numPr>
              <w:shd w:val="clear" w:color="auto" w:fill="FFFFFF"/>
              <w:tabs>
                <w:tab w:val="left" w:pos="373"/>
                <w:tab w:val="left" w:pos="465"/>
              </w:tabs>
              <w:ind w:left="317" w:hanging="304"/>
              <w:jc w:val="both"/>
              <w:rPr>
                <w:b/>
                <w:iCs/>
                <w:color w:val="000000" w:themeColor="text1"/>
              </w:rPr>
            </w:pPr>
            <w:r w:rsidRPr="00627860">
              <w:rPr>
                <w:color w:val="000000" w:themeColor="text1"/>
                <w:shd w:val="clear" w:color="auto" w:fill="FFFFFF"/>
              </w:rPr>
              <w:t>Навчально-методичний комплекс дисципліни "Журналістські жанри"</w:t>
            </w:r>
            <w:r w:rsidR="006A426A" w:rsidRPr="00627860">
              <w:rPr>
                <w:color w:val="000000" w:themeColor="text1"/>
                <w:shd w:val="clear" w:color="auto" w:fill="FFFFFF"/>
              </w:rPr>
              <w:t xml:space="preserve">. </w:t>
            </w:r>
            <w:r w:rsidRPr="00627860">
              <w:rPr>
                <w:color w:val="000000" w:themeColor="text1"/>
                <w:shd w:val="clear" w:color="auto" w:fill="FFFFFF"/>
              </w:rPr>
              <w:t>Київ: НАУ, 2016.  13 с.</w:t>
            </w:r>
          </w:p>
        </w:tc>
      </w:tr>
      <w:tr w:rsidR="00627860" w:rsidRPr="00627860" w:rsidTr="00F676E0">
        <w:tc>
          <w:tcPr>
            <w:tcW w:w="3261" w:type="dxa"/>
            <w:shd w:val="clear" w:color="auto" w:fill="FFFFFF"/>
          </w:tcPr>
          <w:p w:rsidR="00EB403B" w:rsidRPr="00627860" w:rsidRDefault="00EB403B" w:rsidP="00F676E0">
            <w:pPr>
              <w:rPr>
                <w:b/>
                <w:color w:val="000000" w:themeColor="text1"/>
              </w:rPr>
            </w:pPr>
            <w:r w:rsidRPr="00627860">
              <w:rPr>
                <w:b/>
                <w:color w:val="000000" w:themeColor="text1"/>
              </w:rPr>
              <w:t>Локація та матеріально-технічне забезпечення</w:t>
            </w:r>
          </w:p>
        </w:tc>
        <w:tc>
          <w:tcPr>
            <w:tcW w:w="7160" w:type="dxa"/>
            <w:gridSpan w:val="2"/>
          </w:tcPr>
          <w:p w:rsidR="00EB403B" w:rsidRPr="00627860" w:rsidRDefault="00EB403B" w:rsidP="00F676E0">
            <w:pPr>
              <w:rPr>
                <w:color w:val="000000" w:themeColor="text1"/>
              </w:rPr>
            </w:pPr>
            <w:r w:rsidRPr="00627860">
              <w:rPr>
                <w:color w:val="000000" w:themeColor="text1"/>
              </w:rPr>
              <w:t>Аудиторний фонд Факультету міжнародних відносин (7 корпус), навчальна лабораторія кафедри журналістики, яка оснащена сучасною комп’ютерною технікою та обладнанням для проведення лекційних і практичних занять.</w:t>
            </w:r>
          </w:p>
        </w:tc>
      </w:tr>
      <w:tr w:rsidR="00627860" w:rsidRPr="00627860" w:rsidTr="00F676E0">
        <w:tc>
          <w:tcPr>
            <w:tcW w:w="3261" w:type="dxa"/>
            <w:shd w:val="clear" w:color="auto" w:fill="FFFFFF"/>
          </w:tcPr>
          <w:p w:rsidR="00EB403B" w:rsidRPr="00627860" w:rsidRDefault="00EB403B" w:rsidP="00F676E0">
            <w:pPr>
              <w:rPr>
                <w:b/>
                <w:color w:val="000000" w:themeColor="text1"/>
              </w:rPr>
            </w:pPr>
            <w:r w:rsidRPr="00627860">
              <w:rPr>
                <w:b/>
                <w:color w:val="000000" w:themeColor="text1"/>
              </w:rPr>
              <w:t xml:space="preserve">Семестровий контроль  </w:t>
            </w:r>
          </w:p>
        </w:tc>
        <w:tc>
          <w:tcPr>
            <w:tcW w:w="7160" w:type="dxa"/>
            <w:gridSpan w:val="2"/>
          </w:tcPr>
          <w:p w:rsidR="00EB403B" w:rsidRPr="00627860" w:rsidRDefault="00EB403B" w:rsidP="00627860">
            <w:pPr>
              <w:rPr>
                <w:color w:val="000000" w:themeColor="text1"/>
                <w:shd w:val="clear" w:color="auto" w:fill="FFFFFF"/>
              </w:rPr>
            </w:pPr>
            <w:r w:rsidRPr="00627860">
              <w:rPr>
                <w:color w:val="000000" w:themeColor="text1"/>
                <w:shd w:val="clear" w:color="auto" w:fill="FFFFFF"/>
              </w:rPr>
              <w:t>Диференційований залік</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Кафедра</w:t>
            </w:r>
          </w:p>
        </w:tc>
        <w:tc>
          <w:tcPr>
            <w:tcW w:w="7160" w:type="dxa"/>
            <w:gridSpan w:val="2"/>
          </w:tcPr>
          <w:p w:rsidR="00EB403B" w:rsidRPr="00627860" w:rsidRDefault="00627860" w:rsidP="00F676E0">
            <w:pPr>
              <w:jc w:val="both"/>
              <w:rPr>
                <w:color w:val="000000" w:themeColor="text1"/>
                <w:shd w:val="clear" w:color="auto" w:fill="FFFFFF"/>
              </w:rPr>
            </w:pPr>
            <w:r w:rsidRPr="00627860">
              <w:rPr>
                <w:color w:val="000000" w:themeColor="text1"/>
                <w:shd w:val="clear" w:color="auto" w:fill="FFFFFF"/>
              </w:rPr>
              <w:t>журналістики</w:t>
            </w:r>
          </w:p>
        </w:tc>
      </w:tr>
      <w:tr w:rsidR="00627860" w:rsidRPr="00627860" w:rsidTr="00F676E0">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t>Факультет</w:t>
            </w:r>
          </w:p>
        </w:tc>
        <w:tc>
          <w:tcPr>
            <w:tcW w:w="7160" w:type="dxa"/>
            <w:gridSpan w:val="2"/>
          </w:tcPr>
          <w:p w:rsidR="00EB403B" w:rsidRPr="00627860" w:rsidRDefault="00EB403B" w:rsidP="00F676E0">
            <w:pPr>
              <w:jc w:val="both"/>
              <w:rPr>
                <w:color w:val="000000" w:themeColor="text1"/>
                <w:shd w:val="clear" w:color="auto" w:fill="FFFFFF"/>
              </w:rPr>
            </w:pPr>
            <w:r w:rsidRPr="00627860">
              <w:rPr>
                <w:color w:val="000000" w:themeColor="text1"/>
                <w:shd w:val="clear" w:color="auto" w:fill="FFFFFF"/>
              </w:rPr>
              <w:t>міжнародних відносин</w:t>
            </w:r>
          </w:p>
        </w:tc>
      </w:tr>
      <w:tr w:rsidR="00627860" w:rsidRPr="00627860" w:rsidTr="00F676E0">
        <w:trPr>
          <w:trHeight w:val="1959"/>
        </w:trPr>
        <w:tc>
          <w:tcPr>
            <w:tcW w:w="3261" w:type="dxa"/>
            <w:shd w:val="clear" w:color="auto" w:fill="FFFFFF"/>
          </w:tcPr>
          <w:p w:rsidR="00EB403B" w:rsidRPr="00627860" w:rsidRDefault="00EB403B" w:rsidP="00F676E0">
            <w:pPr>
              <w:rPr>
                <w:b/>
                <w:color w:val="000000" w:themeColor="text1"/>
                <w:shd w:val="clear" w:color="auto" w:fill="FFFFFF"/>
              </w:rPr>
            </w:pPr>
            <w:r w:rsidRPr="00627860">
              <w:rPr>
                <w:b/>
                <w:color w:val="000000" w:themeColor="text1"/>
                <w:shd w:val="clear" w:color="auto" w:fill="FFFFFF"/>
              </w:rPr>
              <w:lastRenderedPageBreak/>
              <w:t>Викладач(і)</w:t>
            </w:r>
          </w:p>
        </w:tc>
        <w:tc>
          <w:tcPr>
            <w:tcW w:w="1741" w:type="dxa"/>
          </w:tcPr>
          <w:p w:rsidR="00EB403B" w:rsidRPr="00627860" w:rsidRDefault="00EB403B" w:rsidP="00F676E0">
            <w:pPr>
              <w:rPr>
                <w:b/>
                <w:color w:val="000000" w:themeColor="text1"/>
              </w:rPr>
            </w:pPr>
            <w:r w:rsidRPr="00627860">
              <w:rPr>
                <w:b/>
                <w:color w:val="000000" w:themeColor="text1"/>
              </w:rPr>
              <w:t xml:space="preserve">            </w:t>
            </w:r>
            <w:r w:rsidRPr="00627860">
              <w:rPr>
                <w:b/>
                <w:noProof/>
                <w:color w:val="000000" w:themeColor="text1"/>
                <w:lang w:val="ru-RU"/>
              </w:rPr>
              <w:drawing>
                <wp:anchor distT="0" distB="0" distL="114300" distR="114300" simplePos="0" relativeHeight="251660288" behindDoc="1" locked="0" layoutInCell="1" allowOverlap="1" wp14:anchorId="18CD379B" wp14:editId="13DB06C2">
                  <wp:simplePos x="0" y="0"/>
                  <wp:positionH relativeFrom="column">
                    <wp:posOffset>18415</wp:posOffset>
                  </wp:positionH>
                  <wp:positionV relativeFrom="paragraph">
                    <wp:posOffset>2540</wp:posOffset>
                  </wp:positionV>
                  <wp:extent cx="971550" cy="922655"/>
                  <wp:effectExtent l="19050" t="0" r="0" b="0"/>
                  <wp:wrapTight wrapText="bothSides">
                    <wp:wrapPolygon edited="0">
                      <wp:start x="-424" y="0"/>
                      <wp:lineTo x="-424" y="20961"/>
                      <wp:lineTo x="21600" y="20961"/>
                      <wp:lineTo x="21600" y="0"/>
                      <wp:lineTo x="-424" y="0"/>
                    </wp:wrapPolygon>
                  </wp:wrapTight>
                  <wp:docPr id="3" name="Рисунок 1" descr="C:\Users\Галина Ивановна\Desktop\ФОТОШОП\9CAF23A0-C336-450D-8417-BF4472BD0D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Галина Ивановна\Desktop\ФОТОШОП\9CAF23A0-C336-450D-8417-BF4472BD0D5A.jpg"/>
                          <pic:cNvPicPr>
                            <a:picLocks noChangeAspect="1" noChangeArrowheads="1"/>
                          </pic:cNvPicPr>
                        </pic:nvPicPr>
                        <pic:blipFill>
                          <a:blip r:embed="rId7" cstate="print"/>
                          <a:srcRect/>
                          <a:stretch>
                            <a:fillRect/>
                          </a:stretch>
                        </pic:blipFill>
                        <pic:spPr bwMode="auto">
                          <a:xfrm>
                            <a:off x="0" y="0"/>
                            <a:ext cx="971550" cy="922655"/>
                          </a:xfrm>
                          <a:prstGeom prst="rect">
                            <a:avLst/>
                          </a:prstGeom>
                          <a:noFill/>
                          <a:ln w="9525">
                            <a:noFill/>
                            <a:miter lim="800000"/>
                            <a:headEnd/>
                            <a:tailEnd/>
                          </a:ln>
                        </pic:spPr>
                      </pic:pic>
                    </a:graphicData>
                  </a:graphic>
                </wp:anchor>
              </w:drawing>
            </w:r>
            <w:r w:rsidRPr="00627860">
              <w:rPr>
                <w:b/>
                <w:color w:val="000000" w:themeColor="text1"/>
              </w:rPr>
              <w:t xml:space="preserve">  </w:t>
            </w:r>
          </w:p>
          <w:p w:rsidR="00EB403B" w:rsidRPr="00627860" w:rsidRDefault="00EB403B" w:rsidP="00F676E0">
            <w:pPr>
              <w:rPr>
                <w:b/>
                <w:color w:val="000000" w:themeColor="text1"/>
                <w:shd w:val="clear" w:color="auto" w:fill="FFFFFF"/>
              </w:rPr>
            </w:pPr>
            <w:r w:rsidRPr="00627860">
              <w:rPr>
                <w:b/>
                <w:color w:val="000000" w:themeColor="text1"/>
              </w:rPr>
              <w:t xml:space="preserve"> </w:t>
            </w:r>
          </w:p>
        </w:tc>
        <w:tc>
          <w:tcPr>
            <w:tcW w:w="5419" w:type="dxa"/>
          </w:tcPr>
          <w:p w:rsidR="00EB403B" w:rsidRPr="00627860" w:rsidRDefault="00EB403B" w:rsidP="00F676E0">
            <w:pPr>
              <w:rPr>
                <w:b/>
                <w:color w:val="000000" w:themeColor="text1"/>
              </w:rPr>
            </w:pPr>
            <w:r w:rsidRPr="00627860">
              <w:rPr>
                <w:b/>
                <w:color w:val="000000" w:themeColor="text1"/>
              </w:rPr>
              <w:t xml:space="preserve">НАЗАРЕНКО  ГАЛИНА  ІВАНІВНА  </w:t>
            </w:r>
          </w:p>
          <w:p w:rsidR="00EB403B" w:rsidRPr="00627860" w:rsidRDefault="00EB403B" w:rsidP="00F676E0">
            <w:pPr>
              <w:rPr>
                <w:b/>
                <w:color w:val="000000" w:themeColor="text1"/>
              </w:rPr>
            </w:pPr>
            <w:r w:rsidRPr="00627860">
              <w:rPr>
                <w:b/>
                <w:color w:val="000000" w:themeColor="text1"/>
              </w:rPr>
              <w:t xml:space="preserve">Посада: </w:t>
            </w:r>
            <w:r w:rsidRPr="00627860">
              <w:rPr>
                <w:color w:val="000000" w:themeColor="text1"/>
              </w:rPr>
              <w:t>доцент кафедри</w:t>
            </w:r>
            <w:r w:rsidRPr="00627860">
              <w:rPr>
                <w:b/>
                <w:color w:val="000000" w:themeColor="text1"/>
              </w:rPr>
              <w:t xml:space="preserve"> </w:t>
            </w:r>
            <w:r w:rsidRPr="00627860">
              <w:rPr>
                <w:color w:val="000000" w:themeColor="text1"/>
                <w:shd w:val="clear" w:color="auto" w:fill="FFFFFF"/>
              </w:rPr>
              <w:t xml:space="preserve"> журналістики Факультету міжнародних відносин НАУ</w:t>
            </w:r>
          </w:p>
          <w:p w:rsidR="00EB403B" w:rsidRPr="00627860" w:rsidRDefault="00EB403B" w:rsidP="00F676E0">
            <w:pPr>
              <w:rPr>
                <w:b/>
                <w:color w:val="000000" w:themeColor="text1"/>
              </w:rPr>
            </w:pPr>
            <w:r w:rsidRPr="00627860">
              <w:rPr>
                <w:b/>
                <w:color w:val="000000" w:themeColor="text1"/>
              </w:rPr>
              <w:t xml:space="preserve">Науковий  ступінь: </w:t>
            </w:r>
          </w:p>
          <w:p w:rsidR="00EB403B" w:rsidRPr="00627860" w:rsidRDefault="00EB403B" w:rsidP="00F676E0">
            <w:pPr>
              <w:rPr>
                <w:color w:val="000000" w:themeColor="text1"/>
              </w:rPr>
            </w:pPr>
            <w:r w:rsidRPr="00627860">
              <w:rPr>
                <w:color w:val="000000" w:themeColor="text1"/>
              </w:rPr>
              <w:t xml:space="preserve">кандидат філологічних наук </w:t>
            </w:r>
          </w:p>
          <w:p w:rsidR="00EB403B" w:rsidRPr="00627860" w:rsidRDefault="00EB403B" w:rsidP="00F676E0">
            <w:pPr>
              <w:rPr>
                <w:color w:val="000000" w:themeColor="text1"/>
              </w:rPr>
            </w:pPr>
            <w:r w:rsidRPr="00627860">
              <w:rPr>
                <w:color w:val="000000" w:themeColor="text1"/>
              </w:rPr>
              <w:t>(спеціальність «Журналістика»)</w:t>
            </w:r>
          </w:p>
          <w:p w:rsidR="00EB403B" w:rsidRPr="00627860" w:rsidRDefault="00EB403B" w:rsidP="00F676E0">
            <w:pPr>
              <w:rPr>
                <w:color w:val="000000" w:themeColor="text1"/>
              </w:rPr>
            </w:pPr>
            <w:r w:rsidRPr="00627860">
              <w:rPr>
                <w:b/>
                <w:color w:val="000000" w:themeColor="text1"/>
              </w:rPr>
              <w:t xml:space="preserve">Вчене звання: </w:t>
            </w:r>
            <w:r w:rsidRPr="00627860">
              <w:rPr>
                <w:color w:val="000000" w:themeColor="text1"/>
              </w:rPr>
              <w:t>доцент</w:t>
            </w:r>
          </w:p>
          <w:p w:rsidR="00EB403B" w:rsidRPr="00627860" w:rsidRDefault="00EB403B" w:rsidP="00F676E0">
            <w:pPr>
              <w:rPr>
                <w:color w:val="000000" w:themeColor="text1"/>
                <w:sz w:val="20"/>
                <w:szCs w:val="20"/>
              </w:rPr>
            </w:pPr>
            <w:r w:rsidRPr="00627860">
              <w:rPr>
                <w:b/>
                <w:color w:val="000000" w:themeColor="text1"/>
              </w:rPr>
              <w:t>Профайл викладача:</w:t>
            </w:r>
            <w:r w:rsidRPr="00627860">
              <w:rPr>
                <w:color w:val="000000" w:themeColor="text1"/>
              </w:rPr>
              <w:t xml:space="preserve"> </w:t>
            </w:r>
            <w:hyperlink r:id="rId8" w:history="1">
              <w:r w:rsidRPr="00627860">
                <w:rPr>
                  <w:rStyle w:val="a5"/>
                  <w:color w:val="000000" w:themeColor="text1"/>
                  <w:sz w:val="20"/>
                  <w:szCs w:val="20"/>
                </w:rPr>
                <w:t>http://fmv.nau.edu.ua/structure/department_ua/k_zgurnalistiki/</w:t>
              </w:r>
            </w:hyperlink>
          </w:p>
          <w:p w:rsidR="00EB403B" w:rsidRPr="00627860" w:rsidRDefault="00627860" w:rsidP="00F676E0">
            <w:pPr>
              <w:rPr>
                <w:color w:val="000000" w:themeColor="text1"/>
                <w:sz w:val="20"/>
                <w:szCs w:val="20"/>
              </w:rPr>
            </w:pPr>
            <w:hyperlink r:id="rId9" w:history="1">
              <w:r w:rsidR="00EB403B" w:rsidRPr="00627860">
                <w:rPr>
                  <w:rStyle w:val="a5"/>
                  <w:color w:val="000000" w:themeColor="text1"/>
                  <w:sz w:val="20"/>
                  <w:szCs w:val="20"/>
                </w:rPr>
                <w:t>http://www.lib.nau.edu.ua/naukpraci/teacher.php?id=10996</w:t>
              </w:r>
            </w:hyperlink>
          </w:p>
          <w:p w:rsidR="00EB403B" w:rsidRPr="00627860" w:rsidRDefault="00627860" w:rsidP="00F676E0">
            <w:pPr>
              <w:rPr>
                <w:color w:val="000000" w:themeColor="text1"/>
                <w:sz w:val="20"/>
                <w:szCs w:val="20"/>
              </w:rPr>
            </w:pPr>
            <w:hyperlink r:id="rId10" w:history="1">
              <w:r w:rsidR="00EB403B" w:rsidRPr="00627860">
                <w:rPr>
                  <w:rStyle w:val="a5"/>
                  <w:color w:val="000000" w:themeColor="text1"/>
                  <w:sz w:val="20"/>
                  <w:szCs w:val="20"/>
                </w:rPr>
                <w:t>http://www.lib.nau.edu.ua/praci/10996Nazarenko.pdf</w:t>
              </w:r>
            </w:hyperlink>
          </w:p>
          <w:p w:rsidR="00EB403B" w:rsidRPr="00627860" w:rsidRDefault="00EB403B" w:rsidP="00F676E0">
            <w:pPr>
              <w:rPr>
                <w:color w:val="000000" w:themeColor="text1"/>
              </w:rPr>
            </w:pPr>
            <w:r w:rsidRPr="00627860">
              <w:rPr>
                <w:b/>
                <w:color w:val="000000" w:themeColor="text1"/>
              </w:rPr>
              <w:t xml:space="preserve">Тел.: </w:t>
            </w:r>
            <w:r w:rsidRPr="00627860">
              <w:rPr>
                <w:color w:val="000000" w:themeColor="text1"/>
              </w:rPr>
              <w:t>406-7</w:t>
            </w:r>
            <w:r w:rsidRPr="00627860">
              <w:rPr>
                <w:color w:val="000000" w:themeColor="text1"/>
                <w:lang w:val="en-US"/>
              </w:rPr>
              <w:t>7</w:t>
            </w:r>
            <w:r w:rsidRPr="00627860">
              <w:rPr>
                <w:color w:val="000000" w:themeColor="text1"/>
              </w:rPr>
              <w:t>-</w:t>
            </w:r>
            <w:r w:rsidRPr="00627860">
              <w:rPr>
                <w:color w:val="000000" w:themeColor="text1"/>
                <w:lang w:val="en-US"/>
              </w:rPr>
              <w:t>8</w:t>
            </w:r>
            <w:r w:rsidRPr="00627860">
              <w:rPr>
                <w:color w:val="000000" w:themeColor="text1"/>
              </w:rPr>
              <w:t>5</w:t>
            </w:r>
          </w:p>
          <w:p w:rsidR="00EB403B" w:rsidRPr="00627860" w:rsidRDefault="00EB403B" w:rsidP="00F676E0">
            <w:pPr>
              <w:rPr>
                <w:b/>
                <w:color w:val="000000" w:themeColor="text1"/>
              </w:rPr>
            </w:pPr>
            <w:r w:rsidRPr="00627860">
              <w:rPr>
                <w:b/>
                <w:color w:val="000000" w:themeColor="text1"/>
              </w:rPr>
              <w:t xml:space="preserve">E-mail: </w:t>
            </w:r>
            <w:r w:rsidRPr="00627860">
              <w:rPr>
                <w:color w:val="000000" w:themeColor="text1"/>
                <w:lang w:val="en-US"/>
              </w:rPr>
              <w:t>mihnazar@rambler.ru</w:t>
            </w:r>
          </w:p>
          <w:p w:rsidR="00EB403B" w:rsidRPr="00627860" w:rsidRDefault="00EB403B" w:rsidP="00F676E0">
            <w:pPr>
              <w:rPr>
                <w:b/>
                <w:color w:val="000000" w:themeColor="text1"/>
                <w:shd w:val="clear" w:color="auto" w:fill="FFFFFF"/>
              </w:rPr>
            </w:pPr>
            <w:r w:rsidRPr="00627860">
              <w:rPr>
                <w:b/>
                <w:color w:val="000000" w:themeColor="text1"/>
              </w:rPr>
              <w:t xml:space="preserve">Робоче місце: </w:t>
            </w:r>
            <w:r w:rsidRPr="00627860">
              <w:rPr>
                <w:color w:val="000000" w:themeColor="text1"/>
              </w:rPr>
              <w:t>7.215</w:t>
            </w:r>
            <w:r w:rsidRPr="00627860">
              <w:rPr>
                <w:b/>
                <w:color w:val="000000" w:themeColor="text1"/>
                <w:lang w:val="ru-RU"/>
              </w:rPr>
              <w:t xml:space="preserve"> </w:t>
            </w:r>
            <w:r w:rsidRPr="00627860">
              <w:rPr>
                <w:b/>
                <w:color w:val="000000" w:themeColor="text1"/>
              </w:rPr>
              <w:t xml:space="preserve"> </w:t>
            </w:r>
          </w:p>
        </w:tc>
      </w:tr>
      <w:tr w:rsidR="00627860" w:rsidRPr="00627860" w:rsidTr="00F676E0">
        <w:tc>
          <w:tcPr>
            <w:tcW w:w="3261" w:type="dxa"/>
            <w:shd w:val="clear" w:color="auto" w:fill="FFFFFF"/>
          </w:tcPr>
          <w:p w:rsidR="00EB403B" w:rsidRPr="00627860" w:rsidRDefault="00EB403B" w:rsidP="00F676E0">
            <w:pPr>
              <w:rPr>
                <w:b/>
                <w:color w:val="000000" w:themeColor="text1"/>
              </w:rPr>
            </w:pPr>
            <w:r w:rsidRPr="00627860">
              <w:rPr>
                <w:b/>
                <w:color w:val="000000" w:themeColor="text1"/>
              </w:rPr>
              <w:t>Оригінальність навчальної дисципліни</w:t>
            </w:r>
          </w:p>
        </w:tc>
        <w:tc>
          <w:tcPr>
            <w:tcW w:w="7160" w:type="dxa"/>
            <w:gridSpan w:val="2"/>
          </w:tcPr>
          <w:p w:rsidR="00EB403B" w:rsidRPr="00627860" w:rsidRDefault="00EB403B" w:rsidP="00F676E0">
            <w:pPr>
              <w:rPr>
                <w:color w:val="000000" w:themeColor="text1"/>
                <w:shd w:val="clear" w:color="auto" w:fill="FFFFFF"/>
              </w:rPr>
            </w:pPr>
            <w:r w:rsidRPr="00627860">
              <w:rPr>
                <w:color w:val="000000" w:themeColor="text1"/>
                <w:shd w:val="clear" w:color="auto" w:fill="FFFFFF"/>
              </w:rPr>
              <w:t>Авторський курс</w:t>
            </w:r>
          </w:p>
        </w:tc>
      </w:tr>
      <w:tr w:rsidR="00627860" w:rsidRPr="00627860" w:rsidTr="00F676E0">
        <w:tc>
          <w:tcPr>
            <w:tcW w:w="3261" w:type="dxa"/>
            <w:shd w:val="clear" w:color="auto" w:fill="FFFFFF"/>
          </w:tcPr>
          <w:p w:rsidR="00EB403B" w:rsidRPr="00627860" w:rsidRDefault="00EB403B" w:rsidP="00F676E0">
            <w:pPr>
              <w:rPr>
                <w:b/>
                <w:color w:val="000000" w:themeColor="text1"/>
              </w:rPr>
            </w:pPr>
            <w:proofErr w:type="spellStart"/>
            <w:r w:rsidRPr="00627860">
              <w:rPr>
                <w:b/>
                <w:color w:val="000000" w:themeColor="text1"/>
              </w:rPr>
              <w:t>Лінк</w:t>
            </w:r>
            <w:proofErr w:type="spellEnd"/>
            <w:r w:rsidRPr="00627860">
              <w:rPr>
                <w:b/>
                <w:color w:val="000000" w:themeColor="text1"/>
              </w:rPr>
              <w:t xml:space="preserve"> на дисципліну</w:t>
            </w:r>
          </w:p>
        </w:tc>
        <w:tc>
          <w:tcPr>
            <w:tcW w:w="7160" w:type="dxa"/>
            <w:gridSpan w:val="2"/>
          </w:tcPr>
          <w:p w:rsidR="00EB403B" w:rsidRPr="00627860" w:rsidRDefault="00EB403B" w:rsidP="00F676E0">
            <w:pPr>
              <w:rPr>
                <w:b/>
                <w:color w:val="000000" w:themeColor="text1"/>
                <w:shd w:val="clear" w:color="auto" w:fill="FFFFFF"/>
              </w:rPr>
            </w:pPr>
          </w:p>
        </w:tc>
      </w:tr>
    </w:tbl>
    <w:p w:rsidR="00EB403B" w:rsidRPr="00627860" w:rsidRDefault="00EB403B" w:rsidP="00EB403B">
      <w:pPr>
        <w:jc w:val="both"/>
        <w:rPr>
          <w:color w:val="000000" w:themeColor="text1"/>
          <w:sz w:val="12"/>
          <w:szCs w:val="12"/>
        </w:rPr>
      </w:pPr>
    </w:p>
    <w:p w:rsidR="00EB403B" w:rsidRPr="00627860" w:rsidRDefault="00EB403B" w:rsidP="00EB403B">
      <w:pPr>
        <w:jc w:val="both"/>
        <w:rPr>
          <w:color w:val="000000" w:themeColor="text1"/>
          <w:sz w:val="12"/>
          <w:szCs w:val="12"/>
        </w:rPr>
      </w:pPr>
    </w:p>
    <w:p w:rsidR="00EB403B" w:rsidRPr="00627860" w:rsidRDefault="00EB403B" w:rsidP="00EB403B">
      <w:pPr>
        <w:jc w:val="both"/>
        <w:rPr>
          <w:color w:val="000000" w:themeColor="text1"/>
        </w:rPr>
      </w:pPr>
    </w:p>
    <w:p w:rsidR="00EB403B" w:rsidRPr="00627860" w:rsidRDefault="00EB403B" w:rsidP="00EB403B">
      <w:pPr>
        <w:ind w:left="284"/>
        <w:jc w:val="both"/>
        <w:rPr>
          <w:color w:val="000000" w:themeColor="text1"/>
          <w:shd w:val="clear" w:color="auto" w:fill="FFFFFF"/>
        </w:rPr>
      </w:pPr>
      <w:r w:rsidRPr="00627860">
        <w:rPr>
          <w:color w:val="000000" w:themeColor="text1"/>
          <w:shd w:val="clear" w:color="auto" w:fill="FFFFFF"/>
        </w:rPr>
        <w:t xml:space="preserve"> </w:t>
      </w:r>
    </w:p>
    <w:p w:rsidR="00EB403B" w:rsidRPr="00627860" w:rsidRDefault="00EB403B" w:rsidP="00EB403B">
      <w:pPr>
        <w:jc w:val="both"/>
        <w:rPr>
          <w:color w:val="000000" w:themeColor="text1"/>
        </w:rPr>
      </w:pPr>
    </w:p>
    <w:p w:rsidR="00EB403B" w:rsidRPr="00627860" w:rsidRDefault="00EB403B" w:rsidP="00EB403B">
      <w:pPr>
        <w:rPr>
          <w:color w:val="000000" w:themeColor="text1"/>
        </w:rPr>
      </w:pPr>
    </w:p>
    <w:p w:rsidR="0012695A" w:rsidRPr="00627860" w:rsidRDefault="0012695A" w:rsidP="00EB403B">
      <w:pPr>
        <w:jc w:val="both"/>
        <w:rPr>
          <w:color w:val="000000" w:themeColor="text1"/>
        </w:rPr>
      </w:pPr>
    </w:p>
    <w:sectPr w:rsidR="0012695A" w:rsidRPr="00627860" w:rsidSect="00A97BF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117"/>
    <w:multiLevelType w:val="singleLevel"/>
    <w:tmpl w:val="43EE53B8"/>
    <w:lvl w:ilvl="0">
      <w:numFmt w:val="bullet"/>
      <w:lvlText w:val="-"/>
      <w:lvlJc w:val="left"/>
      <w:pPr>
        <w:tabs>
          <w:tab w:val="num" w:pos="1256"/>
        </w:tabs>
        <w:ind w:left="1256" w:hanging="405"/>
      </w:pPr>
      <w:rPr>
        <w:rFonts w:hint="default"/>
      </w:rPr>
    </w:lvl>
  </w:abstractNum>
  <w:abstractNum w:abstractNumId="1">
    <w:nsid w:val="1C1920E3"/>
    <w:multiLevelType w:val="hybridMultilevel"/>
    <w:tmpl w:val="64BAA8F4"/>
    <w:lvl w:ilvl="0" w:tplc="724427E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53"/>
        </w:tabs>
        <w:ind w:left="2353" w:hanging="360"/>
      </w:pPr>
      <w:rPr>
        <w:rFonts w:ascii="Courier New" w:hAnsi="Courier New" w:hint="default"/>
      </w:rPr>
    </w:lvl>
    <w:lvl w:ilvl="2" w:tplc="04190005" w:tentative="1">
      <w:start w:val="1"/>
      <w:numFmt w:val="bullet"/>
      <w:lvlText w:val=""/>
      <w:lvlJc w:val="left"/>
      <w:pPr>
        <w:tabs>
          <w:tab w:val="num" w:pos="3073"/>
        </w:tabs>
        <w:ind w:left="3073" w:hanging="360"/>
      </w:pPr>
      <w:rPr>
        <w:rFonts w:ascii="Wingdings" w:hAnsi="Wingdings" w:hint="default"/>
      </w:rPr>
    </w:lvl>
    <w:lvl w:ilvl="3" w:tplc="04190001" w:tentative="1">
      <w:start w:val="1"/>
      <w:numFmt w:val="bullet"/>
      <w:lvlText w:val=""/>
      <w:lvlJc w:val="left"/>
      <w:pPr>
        <w:tabs>
          <w:tab w:val="num" w:pos="3793"/>
        </w:tabs>
        <w:ind w:left="3793" w:hanging="360"/>
      </w:pPr>
      <w:rPr>
        <w:rFonts w:ascii="Symbol" w:hAnsi="Symbol" w:hint="default"/>
      </w:rPr>
    </w:lvl>
    <w:lvl w:ilvl="4" w:tplc="04190003" w:tentative="1">
      <w:start w:val="1"/>
      <w:numFmt w:val="bullet"/>
      <w:lvlText w:val="o"/>
      <w:lvlJc w:val="left"/>
      <w:pPr>
        <w:tabs>
          <w:tab w:val="num" w:pos="4513"/>
        </w:tabs>
        <w:ind w:left="4513" w:hanging="360"/>
      </w:pPr>
      <w:rPr>
        <w:rFonts w:ascii="Courier New" w:hAnsi="Courier New" w:hint="default"/>
      </w:rPr>
    </w:lvl>
    <w:lvl w:ilvl="5" w:tplc="04190005" w:tentative="1">
      <w:start w:val="1"/>
      <w:numFmt w:val="bullet"/>
      <w:lvlText w:val=""/>
      <w:lvlJc w:val="left"/>
      <w:pPr>
        <w:tabs>
          <w:tab w:val="num" w:pos="5233"/>
        </w:tabs>
        <w:ind w:left="5233" w:hanging="360"/>
      </w:pPr>
      <w:rPr>
        <w:rFonts w:ascii="Wingdings" w:hAnsi="Wingdings" w:hint="default"/>
      </w:rPr>
    </w:lvl>
    <w:lvl w:ilvl="6" w:tplc="04190001" w:tentative="1">
      <w:start w:val="1"/>
      <w:numFmt w:val="bullet"/>
      <w:lvlText w:val=""/>
      <w:lvlJc w:val="left"/>
      <w:pPr>
        <w:tabs>
          <w:tab w:val="num" w:pos="5953"/>
        </w:tabs>
        <w:ind w:left="5953" w:hanging="360"/>
      </w:pPr>
      <w:rPr>
        <w:rFonts w:ascii="Symbol" w:hAnsi="Symbol" w:hint="default"/>
      </w:rPr>
    </w:lvl>
    <w:lvl w:ilvl="7" w:tplc="04190003" w:tentative="1">
      <w:start w:val="1"/>
      <w:numFmt w:val="bullet"/>
      <w:lvlText w:val="o"/>
      <w:lvlJc w:val="left"/>
      <w:pPr>
        <w:tabs>
          <w:tab w:val="num" w:pos="6673"/>
        </w:tabs>
        <w:ind w:left="6673" w:hanging="360"/>
      </w:pPr>
      <w:rPr>
        <w:rFonts w:ascii="Courier New" w:hAnsi="Courier New" w:hint="default"/>
      </w:rPr>
    </w:lvl>
    <w:lvl w:ilvl="8" w:tplc="04190005" w:tentative="1">
      <w:start w:val="1"/>
      <w:numFmt w:val="bullet"/>
      <w:lvlText w:val=""/>
      <w:lvlJc w:val="left"/>
      <w:pPr>
        <w:tabs>
          <w:tab w:val="num" w:pos="7393"/>
        </w:tabs>
        <w:ind w:left="7393" w:hanging="360"/>
      </w:pPr>
      <w:rPr>
        <w:rFonts w:ascii="Wingdings" w:hAnsi="Wingdings" w:hint="default"/>
      </w:rPr>
    </w:lvl>
  </w:abstractNum>
  <w:abstractNum w:abstractNumId="2">
    <w:nsid w:val="45952748"/>
    <w:multiLevelType w:val="hybridMultilevel"/>
    <w:tmpl w:val="A546F2BE"/>
    <w:lvl w:ilvl="0" w:tplc="F89291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A27258"/>
    <w:multiLevelType w:val="singleLevel"/>
    <w:tmpl w:val="43EE53B8"/>
    <w:lvl w:ilvl="0">
      <w:numFmt w:val="bullet"/>
      <w:lvlText w:val="-"/>
      <w:lvlJc w:val="left"/>
      <w:pPr>
        <w:tabs>
          <w:tab w:val="num" w:pos="1256"/>
        </w:tabs>
        <w:ind w:left="1256" w:hanging="405"/>
      </w:pPr>
      <w:rPr>
        <w:rFonts w:hint="default"/>
      </w:rPr>
    </w:lvl>
  </w:abstractNum>
  <w:abstractNum w:abstractNumId="4">
    <w:nsid w:val="74DB4B7F"/>
    <w:multiLevelType w:val="singleLevel"/>
    <w:tmpl w:val="43EE53B8"/>
    <w:lvl w:ilvl="0">
      <w:numFmt w:val="bullet"/>
      <w:lvlText w:val="-"/>
      <w:lvlJc w:val="left"/>
      <w:pPr>
        <w:tabs>
          <w:tab w:val="num" w:pos="1256"/>
        </w:tabs>
        <w:ind w:left="1256" w:hanging="405"/>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B403B"/>
    <w:rsid w:val="0001446C"/>
    <w:rsid w:val="0002572D"/>
    <w:rsid w:val="0006243F"/>
    <w:rsid w:val="000A5661"/>
    <w:rsid w:val="00102322"/>
    <w:rsid w:val="0012695A"/>
    <w:rsid w:val="001662DB"/>
    <w:rsid w:val="001A0579"/>
    <w:rsid w:val="00214446"/>
    <w:rsid w:val="00272B51"/>
    <w:rsid w:val="002E0587"/>
    <w:rsid w:val="002E6B1A"/>
    <w:rsid w:val="003010AC"/>
    <w:rsid w:val="003772DF"/>
    <w:rsid w:val="003D1606"/>
    <w:rsid w:val="003E10D6"/>
    <w:rsid w:val="00403FDD"/>
    <w:rsid w:val="00427589"/>
    <w:rsid w:val="004A0011"/>
    <w:rsid w:val="005D0E45"/>
    <w:rsid w:val="00607856"/>
    <w:rsid w:val="00610ADC"/>
    <w:rsid w:val="00627860"/>
    <w:rsid w:val="00635EDD"/>
    <w:rsid w:val="006A038F"/>
    <w:rsid w:val="006A426A"/>
    <w:rsid w:val="006B0C61"/>
    <w:rsid w:val="006B7272"/>
    <w:rsid w:val="006B78B1"/>
    <w:rsid w:val="006E0789"/>
    <w:rsid w:val="006F7266"/>
    <w:rsid w:val="00775B68"/>
    <w:rsid w:val="007D2A18"/>
    <w:rsid w:val="0080214D"/>
    <w:rsid w:val="008126AE"/>
    <w:rsid w:val="00874EC3"/>
    <w:rsid w:val="0088538F"/>
    <w:rsid w:val="008D3488"/>
    <w:rsid w:val="009518C9"/>
    <w:rsid w:val="009C6F92"/>
    <w:rsid w:val="00A11618"/>
    <w:rsid w:val="00A371DE"/>
    <w:rsid w:val="00A6520A"/>
    <w:rsid w:val="00B26D03"/>
    <w:rsid w:val="00B3200C"/>
    <w:rsid w:val="00B83E24"/>
    <w:rsid w:val="00C75261"/>
    <w:rsid w:val="00CB0E0F"/>
    <w:rsid w:val="00CE4907"/>
    <w:rsid w:val="00CF1589"/>
    <w:rsid w:val="00D25651"/>
    <w:rsid w:val="00DB60EB"/>
    <w:rsid w:val="00DD3ACC"/>
    <w:rsid w:val="00DE2408"/>
    <w:rsid w:val="00DF45E9"/>
    <w:rsid w:val="00E35150"/>
    <w:rsid w:val="00EA02D3"/>
    <w:rsid w:val="00EB403B"/>
    <w:rsid w:val="00EB7791"/>
    <w:rsid w:val="00F53B2A"/>
    <w:rsid w:val="00F90644"/>
    <w:rsid w:val="00FA6484"/>
    <w:rsid w:val="00FA7403"/>
    <w:rsid w:val="00FB782F"/>
    <w:rsid w:val="00FE3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3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B7791"/>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uk-UA"/>
    </w:rPr>
  </w:style>
  <w:style w:type="paragraph" w:styleId="5">
    <w:name w:val="heading 5"/>
    <w:basedOn w:val="a"/>
    <w:next w:val="a"/>
    <w:link w:val="50"/>
    <w:qFormat/>
    <w:rsid w:val="00B83E24"/>
    <w:pPr>
      <w:keepNext/>
      <w:spacing w:before="120"/>
      <w:ind w:firstLine="709"/>
      <w:jc w:val="both"/>
      <w:outlineLvl w:val="4"/>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46C"/>
    <w:pPr>
      <w:widowControl w:val="0"/>
      <w:autoSpaceDE w:val="0"/>
      <w:autoSpaceDN w:val="0"/>
    </w:pPr>
    <w:rPr>
      <w:rFonts w:ascii="Times New Roman" w:hAnsi="Times New Roman" w:cs="Times New Roman"/>
      <w:sz w:val="24"/>
      <w:szCs w:val="20"/>
      <w:lang w:val="ru-RU" w:eastAsia="ru-RU"/>
    </w:rPr>
  </w:style>
  <w:style w:type="paragraph" w:styleId="a4">
    <w:name w:val="List Paragraph"/>
    <w:basedOn w:val="a"/>
    <w:uiPriority w:val="34"/>
    <w:qFormat/>
    <w:rsid w:val="0001446C"/>
    <w:pPr>
      <w:ind w:left="720"/>
      <w:contextualSpacing/>
    </w:pPr>
  </w:style>
  <w:style w:type="paragraph" w:styleId="2">
    <w:name w:val="Body Text Indent 2"/>
    <w:basedOn w:val="a"/>
    <w:link w:val="20"/>
    <w:uiPriority w:val="99"/>
    <w:rsid w:val="00EB403B"/>
    <w:pPr>
      <w:ind w:firstLine="705"/>
      <w:jc w:val="both"/>
    </w:pPr>
    <w:rPr>
      <w:sz w:val="28"/>
    </w:rPr>
  </w:style>
  <w:style w:type="character" w:customStyle="1" w:styleId="20">
    <w:name w:val="Основной текст с отступом 2 Знак"/>
    <w:basedOn w:val="a0"/>
    <w:link w:val="2"/>
    <w:uiPriority w:val="99"/>
    <w:rsid w:val="00EB403B"/>
    <w:rPr>
      <w:rFonts w:ascii="Times New Roman" w:eastAsia="Times New Roman" w:hAnsi="Times New Roman" w:cs="Times New Roman"/>
      <w:sz w:val="28"/>
      <w:szCs w:val="24"/>
      <w:lang w:eastAsia="ru-RU"/>
    </w:rPr>
  </w:style>
  <w:style w:type="character" w:styleId="a5">
    <w:name w:val="Hyperlink"/>
    <w:uiPriority w:val="99"/>
    <w:rsid w:val="00EB403B"/>
    <w:rPr>
      <w:color w:val="0000FF"/>
      <w:u w:val="single"/>
    </w:rPr>
  </w:style>
  <w:style w:type="paragraph" w:styleId="3">
    <w:name w:val="Body Text 3"/>
    <w:basedOn w:val="a"/>
    <w:link w:val="30"/>
    <w:uiPriority w:val="99"/>
    <w:unhideWhenUsed/>
    <w:rsid w:val="00EB403B"/>
    <w:pPr>
      <w:spacing w:after="120"/>
    </w:pPr>
    <w:rPr>
      <w:sz w:val="16"/>
      <w:szCs w:val="16"/>
    </w:rPr>
  </w:style>
  <w:style w:type="character" w:customStyle="1" w:styleId="30">
    <w:name w:val="Основной текст 3 Знак"/>
    <w:basedOn w:val="a0"/>
    <w:link w:val="3"/>
    <w:uiPriority w:val="99"/>
    <w:rsid w:val="00EB403B"/>
    <w:rPr>
      <w:rFonts w:ascii="Times New Roman" w:eastAsia="Times New Roman" w:hAnsi="Times New Roman" w:cs="Times New Roman"/>
      <w:sz w:val="16"/>
      <w:szCs w:val="16"/>
      <w:lang w:eastAsia="ru-RU"/>
    </w:rPr>
  </w:style>
  <w:style w:type="paragraph" w:styleId="a6">
    <w:name w:val="header"/>
    <w:aliases w:val=" Знак,Знак"/>
    <w:basedOn w:val="a"/>
    <w:link w:val="a7"/>
    <w:uiPriority w:val="99"/>
    <w:rsid w:val="00635EDD"/>
    <w:pPr>
      <w:tabs>
        <w:tab w:val="center" w:pos="4677"/>
        <w:tab w:val="right" w:pos="9355"/>
      </w:tabs>
      <w:jc w:val="both"/>
    </w:pPr>
  </w:style>
  <w:style w:type="character" w:customStyle="1" w:styleId="a7">
    <w:name w:val="Верхний колонтитул Знак"/>
    <w:aliases w:val=" Знак Знак,Знак Знак"/>
    <w:basedOn w:val="a0"/>
    <w:link w:val="a6"/>
    <w:uiPriority w:val="99"/>
    <w:rsid w:val="00635EDD"/>
    <w:rPr>
      <w:rFonts w:ascii="Times New Roman" w:eastAsia="Times New Roman" w:hAnsi="Times New Roman" w:cs="Times New Roman"/>
      <w:sz w:val="24"/>
      <w:szCs w:val="24"/>
      <w:lang w:eastAsia="ru-RU"/>
    </w:rPr>
  </w:style>
  <w:style w:type="paragraph" w:customStyle="1" w:styleId="FR2">
    <w:name w:val="FR2"/>
    <w:rsid w:val="00635EDD"/>
    <w:pPr>
      <w:widowControl w:val="0"/>
      <w:autoSpaceDE w:val="0"/>
      <w:autoSpaceDN w:val="0"/>
      <w:adjustRightInd w:val="0"/>
      <w:spacing w:line="300" w:lineRule="auto"/>
      <w:ind w:left="600" w:right="1400"/>
    </w:pPr>
    <w:rPr>
      <w:rFonts w:ascii="Times New Roman" w:eastAsia="Times New Roman" w:hAnsi="Times New Roman" w:cs="Times New Roman"/>
      <w:b/>
      <w:sz w:val="28"/>
      <w:szCs w:val="20"/>
      <w:lang w:eastAsia="ru-RU"/>
    </w:rPr>
  </w:style>
  <w:style w:type="paragraph" w:styleId="31">
    <w:name w:val="Body Text Indent 3"/>
    <w:basedOn w:val="a"/>
    <w:link w:val="32"/>
    <w:unhideWhenUsed/>
    <w:rsid w:val="00A6520A"/>
    <w:pPr>
      <w:spacing w:after="120"/>
      <w:ind w:left="283"/>
      <w:jc w:val="both"/>
    </w:pPr>
    <w:rPr>
      <w:rFonts w:asciiTheme="minorHAnsi" w:eastAsiaTheme="minorEastAsia" w:hAnsiTheme="minorHAnsi" w:cstheme="minorBidi"/>
      <w:sz w:val="16"/>
      <w:szCs w:val="16"/>
      <w:lang w:eastAsia="uk-UA"/>
    </w:rPr>
  </w:style>
  <w:style w:type="character" w:customStyle="1" w:styleId="32">
    <w:name w:val="Основной текст с отступом 3 Знак"/>
    <w:basedOn w:val="a0"/>
    <w:link w:val="31"/>
    <w:rsid w:val="00A6520A"/>
    <w:rPr>
      <w:rFonts w:eastAsiaTheme="minorEastAsia"/>
      <w:sz w:val="16"/>
      <w:szCs w:val="16"/>
      <w:lang w:eastAsia="uk-UA"/>
    </w:rPr>
  </w:style>
  <w:style w:type="paragraph" w:styleId="a8">
    <w:name w:val="Body Text Indent"/>
    <w:basedOn w:val="a"/>
    <w:link w:val="a9"/>
    <w:uiPriority w:val="99"/>
    <w:unhideWhenUsed/>
    <w:rsid w:val="00A6520A"/>
    <w:pPr>
      <w:spacing w:after="120"/>
      <w:ind w:left="283"/>
    </w:pPr>
  </w:style>
  <w:style w:type="character" w:customStyle="1" w:styleId="a9">
    <w:name w:val="Основной текст с отступом Знак"/>
    <w:basedOn w:val="a0"/>
    <w:link w:val="a8"/>
    <w:uiPriority w:val="99"/>
    <w:rsid w:val="00A6520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B83E24"/>
    <w:rPr>
      <w:rFonts w:ascii="Times New Roman" w:eastAsia="Times New Roman" w:hAnsi="Times New Roman" w:cs="Times New Roman"/>
      <w:bCs/>
      <w:sz w:val="28"/>
      <w:szCs w:val="24"/>
      <w:lang w:eastAsia="ru-RU"/>
    </w:rPr>
  </w:style>
  <w:style w:type="character" w:customStyle="1" w:styleId="10">
    <w:name w:val="Заголовок 1 Знак"/>
    <w:basedOn w:val="a0"/>
    <w:link w:val="1"/>
    <w:rsid w:val="00EB7791"/>
    <w:rPr>
      <w:rFonts w:asciiTheme="majorHAnsi" w:eastAsiaTheme="majorEastAsia" w:hAnsiTheme="majorHAnsi" w:cstheme="majorBidi"/>
      <w:b/>
      <w:bCs/>
      <w:color w:val="365F91" w:themeColor="accent1" w:themeShade="BF"/>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mv.nau.edu.ua/structure/department_ua/k_zgurnalistik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b.nau.edu.ua/praci/10996Nazarenko.pdf" TargetMode="External"/><Relationship Id="rId4" Type="http://schemas.openxmlformats.org/officeDocument/2006/relationships/settings" Target="settings.xml"/><Relationship Id="rId9" Type="http://schemas.openxmlformats.org/officeDocument/2006/relationships/hyperlink" Target="http://www.lib.nau.edu.ua/naukpraci/teacher.php?id=10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Admin</cp:lastModifiedBy>
  <cp:revision>28</cp:revision>
  <dcterms:created xsi:type="dcterms:W3CDTF">2022-01-25T23:13:00Z</dcterms:created>
  <dcterms:modified xsi:type="dcterms:W3CDTF">2022-01-28T12:52:00Z</dcterms:modified>
</cp:coreProperties>
</file>